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1546" w14:textId="77777777" w:rsidR="00676EFD" w:rsidRDefault="00176B72">
      <w:pPr>
        <w:spacing w:after="0"/>
        <w:jc w:val="center"/>
        <w:rPr>
          <w:sz w:val="28"/>
          <w:szCs w:val="28"/>
        </w:rPr>
      </w:pPr>
      <w:bookmarkStart w:id="0" w:name="_gjdgxs" w:colFirst="0" w:colLast="0"/>
      <w:bookmarkEnd w:id="0"/>
      <w:r>
        <w:rPr>
          <w:sz w:val="28"/>
          <w:szCs w:val="28"/>
        </w:rPr>
        <w:t>MME Annual Teaching Evaluation Proposal</w:t>
      </w:r>
    </w:p>
    <w:p w14:paraId="098CFAE5" w14:textId="77777777" w:rsidR="00676EFD" w:rsidRDefault="00176B72">
      <w:pPr>
        <w:spacing w:after="0"/>
        <w:jc w:val="center"/>
      </w:pPr>
      <w:r>
        <w:rPr>
          <w:color w:val="000000"/>
        </w:rPr>
        <w:t xml:space="preserve">Prepared by Cheng-Xian Lin, Ju Sun, Carmen Muller Karger, Norman Munroe </w:t>
      </w:r>
    </w:p>
    <w:p w14:paraId="0081DC37" w14:textId="77777777" w:rsidR="00676EFD" w:rsidRDefault="00676EFD">
      <w:pPr>
        <w:spacing w:after="0"/>
      </w:pPr>
    </w:p>
    <w:p w14:paraId="10E9E63A" w14:textId="77777777" w:rsidR="00676EFD" w:rsidRDefault="00176B72">
      <w:pPr>
        <w:numPr>
          <w:ilvl w:val="0"/>
          <w:numId w:val="16"/>
        </w:numPr>
        <w:pBdr>
          <w:top w:val="nil"/>
          <w:left w:val="nil"/>
          <w:bottom w:val="nil"/>
          <w:right w:val="nil"/>
          <w:between w:val="nil"/>
        </w:pBdr>
        <w:spacing w:after="0"/>
      </w:pPr>
      <w:r>
        <w:rPr>
          <w:b/>
        </w:rPr>
        <w:t>Introduction</w:t>
      </w:r>
    </w:p>
    <w:p w14:paraId="7831F40B" w14:textId="77777777" w:rsidR="00676EFD" w:rsidRDefault="00176B72">
      <w:r>
        <w:t xml:space="preserve">As stated in the Vision of </w:t>
      </w:r>
      <w:r>
        <w:rPr>
          <w:b/>
        </w:rPr>
        <w:t>FIU</w:t>
      </w:r>
      <w:r>
        <w:rPr>
          <w:b/>
          <w:i/>
        </w:rPr>
        <w:t>BeyondPossible</w:t>
      </w:r>
      <w:r>
        <w:rPr>
          <w:b/>
        </w:rPr>
        <w:t>2020</w:t>
      </w:r>
      <w:r>
        <w:t>, “Higher education is in the midst of a profound transformation. This has opened up unprecedented opportunities for universities to rethink how best to educate the next generation of thought leaders”. Under this innovative foresight, FIU is committed to d</w:t>
      </w:r>
      <w:r>
        <w:t xml:space="preserve">elivering excellent teaching with three main pillars that focus on </w:t>
      </w:r>
      <w:r>
        <w:rPr>
          <w:b/>
          <w:i/>
        </w:rPr>
        <w:t>student learning</w:t>
      </w:r>
      <w:r>
        <w:t xml:space="preserve">, using </w:t>
      </w:r>
      <w:r>
        <w:rPr>
          <w:b/>
          <w:i/>
        </w:rPr>
        <w:t>evidence-based processes</w:t>
      </w:r>
      <w:r>
        <w:t xml:space="preserve"> and </w:t>
      </w:r>
      <w:r>
        <w:rPr>
          <w:b/>
          <w:i/>
        </w:rPr>
        <w:t>culturally responsive teaching</w:t>
      </w:r>
      <w:r>
        <w:t>.  New forms of education, which have already been implemented by many FIU Faculty in their classrooms, ar</w:t>
      </w:r>
      <w:r>
        <w:t xml:space="preserve">e not being widely adopted and lack a structured measure or documentation. </w:t>
      </w:r>
    </w:p>
    <w:p w14:paraId="2F6C3F73" w14:textId="77777777" w:rsidR="00676EFD" w:rsidRDefault="00176B72">
      <w:r>
        <w:t xml:space="preserve">The purpose of this proposal is to provide guidelines for Faculty to document their innovative practice, receive credit for their labor and encouragement for continued enhancement </w:t>
      </w:r>
      <w:r>
        <w:t xml:space="preserve">of their courses and current teaching practices through feedback not only from student perception but also from peers and self-reflection.  </w:t>
      </w:r>
    </w:p>
    <w:p w14:paraId="66CADACB" w14:textId="77777777" w:rsidR="00676EFD" w:rsidRDefault="00176B72">
      <w:r>
        <w:t xml:space="preserve">These guidelines will serve as a new process providing more information for teaching enhancement as well as annual </w:t>
      </w:r>
      <w:r>
        <w:t xml:space="preserve">teaching evaluation for both tenure and non-tenure track promotions. </w:t>
      </w:r>
    </w:p>
    <w:p w14:paraId="0F388A8C" w14:textId="77777777" w:rsidR="00676EFD" w:rsidRDefault="00176B72">
      <w:pPr>
        <w:numPr>
          <w:ilvl w:val="0"/>
          <w:numId w:val="16"/>
        </w:numPr>
        <w:pBdr>
          <w:top w:val="nil"/>
          <w:left w:val="nil"/>
          <w:bottom w:val="nil"/>
          <w:right w:val="nil"/>
          <w:between w:val="nil"/>
        </w:pBdr>
        <w:spacing w:after="0"/>
      </w:pPr>
      <w:r>
        <w:rPr>
          <w:b/>
          <w:color w:val="000000"/>
        </w:rPr>
        <w:t>Current Practices</w:t>
      </w:r>
    </w:p>
    <w:p w14:paraId="0727C673" w14:textId="77777777" w:rsidR="00676EFD" w:rsidRDefault="00176B72">
      <w:r>
        <w:t>Traditionally, the only data that is collected to measure a specific course and the evaluation of the teaching practices of an Instructor are the student surveys at the</w:t>
      </w:r>
      <w:r>
        <w:t xml:space="preserve"> end of each semester. Nowadays there are numerous references on teaching research [1] that indicate that “Student ratings are not the only option to provide evidence in the evaluation of teaching. There is a broad range of alternatives to consider beyond </w:t>
      </w:r>
      <w:r>
        <w:t>student ratings in the delicate decision-making processes to improve teaching and determine the promotion and tenure of faculty”; “student ratings from well-constructed scales are a necessary, but not sufficient, source of evidence to evaluate teaching com</w:t>
      </w:r>
      <w:r>
        <w:t>prehensively”.</w:t>
      </w:r>
    </w:p>
    <w:p w14:paraId="1BF4D5FD" w14:textId="77777777" w:rsidR="00676EFD" w:rsidRDefault="00176B72">
      <w:r>
        <w:t xml:space="preserve">All researchers agree that Student ratings are very valuable and provide relevant information. However, there are limitations to using ONLY student rating for decision making.  The main limitations pointed out are [1]: </w:t>
      </w:r>
    </w:p>
    <w:p w14:paraId="1AC204D5" w14:textId="77777777" w:rsidR="00676EFD" w:rsidRDefault="00176B72">
      <w:pPr>
        <w:numPr>
          <w:ilvl w:val="0"/>
          <w:numId w:val="1"/>
        </w:numPr>
        <w:pBdr>
          <w:top w:val="nil"/>
          <w:left w:val="nil"/>
          <w:bottom w:val="nil"/>
          <w:right w:val="nil"/>
          <w:between w:val="nil"/>
        </w:pBdr>
        <w:spacing w:after="0"/>
      </w:pPr>
      <w:r>
        <w:rPr>
          <w:color w:val="000000"/>
        </w:rPr>
        <w:t>Students’ limited qua</w:t>
      </w:r>
      <w:r>
        <w:rPr>
          <w:color w:val="000000"/>
        </w:rPr>
        <w:t>lifications as raters. As informative as student ratings can be, there are numerous behaviors and skills that define teaching that students are not qualified to rate, such as a professor’s knowledge and content expertise, learning outcomes, teaching method</w:t>
      </w:r>
      <w:r>
        <w:rPr>
          <w:color w:val="000000"/>
        </w:rPr>
        <w:t>s, course design and organization, use of technology, quality of course materials, assessment instruments, and grading practices.</w:t>
      </w:r>
    </w:p>
    <w:p w14:paraId="20402284" w14:textId="77777777" w:rsidR="00676EFD" w:rsidRDefault="00176B72">
      <w:pPr>
        <w:numPr>
          <w:ilvl w:val="0"/>
          <w:numId w:val="1"/>
        </w:numPr>
        <w:pBdr>
          <w:top w:val="nil"/>
          <w:left w:val="nil"/>
          <w:bottom w:val="nil"/>
          <w:right w:val="nil"/>
          <w:between w:val="nil"/>
        </w:pBdr>
        <w:spacing w:after="0"/>
      </w:pPr>
      <w:r>
        <w:rPr>
          <w:color w:val="000000"/>
        </w:rPr>
        <w:t>Technical inadequacy of ratings and bias, which leads to a weak relationship between student ratings and learning.</w:t>
      </w:r>
    </w:p>
    <w:p w14:paraId="5778F233" w14:textId="77777777" w:rsidR="00676EFD" w:rsidRDefault="00176B72">
      <w:pPr>
        <w:numPr>
          <w:ilvl w:val="0"/>
          <w:numId w:val="1"/>
        </w:numPr>
        <w:pBdr>
          <w:top w:val="nil"/>
          <w:left w:val="nil"/>
          <w:bottom w:val="nil"/>
          <w:right w:val="nil"/>
          <w:between w:val="nil"/>
        </w:pBdr>
        <w:spacing w:after="0"/>
      </w:pPr>
      <w:r>
        <w:rPr>
          <w:color w:val="000000"/>
        </w:rPr>
        <w:t>Misuse of s</w:t>
      </w:r>
      <w:r>
        <w:rPr>
          <w:color w:val="000000"/>
        </w:rPr>
        <w:t xml:space="preserve">cales and misinterpretation of ratings. Although guidelines, instructions, and manuals usually accompany student rating scales, they are still administered at many institutions under uncontrolled, unstandardized, and/or inappropriate </w:t>
      </w:r>
      <w:r>
        <w:rPr>
          <w:color w:val="000000"/>
        </w:rPr>
        <w:lastRenderedPageBreak/>
        <w:t>conditions which can s</w:t>
      </w:r>
      <w:r>
        <w:rPr>
          <w:color w:val="000000"/>
        </w:rPr>
        <w:t>ignificantly decrease the response rate and render the answers invalid.</w:t>
      </w:r>
    </w:p>
    <w:p w14:paraId="55F07CF8" w14:textId="77777777" w:rsidR="00676EFD" w:rsidRDefault="00176B72">
      <w:r>
        <w:t xml:space="preserve">The new tendency in teaching evaluation utilizes a more comprehensive model that includes multiple sources of evidence, having the sources not to be exclusive but complementary.  This </w:t>
      </w:r>
      <w:r>
        <w:t xml:space="preserve">proposal includes input from </w:t>
      </w:r>
      <w:r>
        <w:rPr>
          <w:b/>
        </w:rPr>
        <w:t xml:space="preserve">students, peers </w:t>
      </w:r>
      <w:r>
        <w:t>and</w:t>
      </w:r>
      <w:r>
        <w:rPr>
          <w:b/>
        </w:rPr>
        <w:t xml:space="preserve"> self as sources.</w:t>
      </w:r>
      <w:r>
        <w:t xml:space="preserve"> This list is not meant to be exclusive but could be amended with input from alumni, staff or other sources thereby allowing the faculty the freedom to attach greater weight to individual sou</w:t>
      </w:r>
      <w:r>
        <w:t xml:space="preserve">rces.  </w:t>
      </w:r>
    </w:p>
    <w:p w14:paraId="05F72C42" w14:textId="77777777" w:rsidR="00676EFD" w:rsidRDefault="00176B72">
      <w:pPr>
        <w:numPr>
          <w:ilvl w:val="0"/>
          <w:numId w:val="16"/>
        </w:numPr>
        <w:pBdr>
          <w:top w:val="nil"/>
          <w:left w:val="nil"/>
          <w:bottom w:val="nil"/>
          <w:right w:val="nil"/>
          <w:between w:val="nil"/>
        </w:pBdr>
        <w:spacing w:before="120" w:after="0"/>
      </w:pPr>
      <w:r>
        <w:rPr>
          <w:b/>
        </w:rPr>
        <w:t>Proposed Practices</w:t>
      </w:r>
    </w:p>
    <w:p w14:paraId="7669A49C" w14:textId="77777777" w:rsidR="00676EFD" w:rsidRDefault="00176B72">
      <w:pPr>
        <w:pBdr>
          <w:top w:val="nil"/>
          <w:left w:val="nil"/>
          <w:bottom w:val="nil"/>
          <w:right w:val="nil"/>
          <w:between w:val="nil"/>
        </w:pBdr>
        <w:spacing w:after="0"/>
      </w:pPr>
      <w:r>
        <w:t>New practices for annual teaching evaluation are proposed in this section to engage faculty in teaching activities aligned with the three main pillars of FIU’s vision of excellence in teaching (Appendix A.1), along with evidence collected from the three so</w:t>
      </w:r>
      <w:r>
        <w:t>urces, i.e., student, peer, and self, in complement to each other.  Six new practices are proposed by the committee based on a faculty survey (Appendix A.2).  The proposed practices are summarized in Table 1 below along with their source of evidence and al</w:t>
      </w:r>
      <w:r>
        <w:t xml:space="preserve">ignment with FIU’s vision of excellence in teaching. </w:t>
      </w:r>
    </w:p>
    <w:tbl>
      <w:tblPr>
        <w:tblStyle w:val="a"/>
        <w:tblW w:w="9260" w:type="dxa"/>
        <w:tblBorders>
          <w:top w:val="nil"/>
          <w:left w:val="nil"/>
          <w:bottom w:val="nil"/>
          <w:right w:val="nil"/>
          <w:insideH w:val="nil"/>
          <w:insideV w:val="nil"/>
        </w:tblBorders>
        <w:tblLayout w:type="fixed"/>
        <w:tblLook w:val="0600" w:firstRow="0" w:lastRow="0" w:firstColumn="0" w:lastColumn="0" w:noHBand="1" w:noVBand="1"/>
      </w:tblPr>
      <w:tblGrid>
        <w:gridCol w:w="2150"/>
        <w:gridCol w:w="1440"/>
        <w:gridCol w:w="2610"/>
        <w:gridCol w:w="3060"/>
      </w:tblGrid>
      <w:tr w:rsidR="00676EFD" w14:paraId="2D1EAFFD" w14:textId="77777777">
        <w:trPr>
          <w:trHeight w:val="480"/>
        </w:trPr>
        <w:tc>
          <w:tcPr>
            <w:tcW w:w="9260" w:type="dxa"/>
            <w:gridSpan w:val="4"/>
            <w:tcBorders>
              <w:top w:val="nil"/>
              <w:left w:val="nil"/>
              <w:bottom w:val="single" w:sz="4" w:space="0" w:color="000000"/>
              <w:right w:val="nil"/>
            </w:tcBorders>
            <w:tcMar>
              <w:top w:w="100" w:type="dxa"/>
              <w:left w:w="100" w:type="dxa"/>
              <w:bottom w:w="100" w:type="dxa"/>
              <w:right w:w="100" w:type="dxa"/>
            </w:tcMar>
            <w:vAlign w:val="bottom"/>
          </w:tcPr>
          <w:p w14:paraId="4DDCDD32" w14:textId="77777777" w:rsidR="00676EFD" w:rsidRDefault="00176B72">
            <w:pPr>
              <w:spacing w:after="0"/>
              <w:ind w:left="-100"/>
              <w:jc w:val="center"/>
              <w:rPr>
                <w:b/>
                <w:color w:val="212121"/>
              </w:rPr>
            </w:pPr>
            <w:r>
              <w:rPr>
                <w:b/>
                <w:color w:val="212121"/>
              </w:rPr>
              <w:t>Table 1. Evaluation Activities Aligned with FIU Vision of Excellence</w:t>
            </w:r>
          </w:p>
        </w:tc>
      </w:tr>
      <w:tr w:rsidR="00676EFD" w14:paraId="6086044B" w14:textId="77777777">
        <w:trPr>
          <w:trHeight w:val="78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525B2C" w14:textId="77777777" w:rsidR="00676EFD" w:rsidRDefault="00176B72">
            <w:pPr>
              <w:spacing w:after="0"/>
              <w:jc w:val="center"/>
              <w:rPr>
                <w:b/>
                <w:color w:val="212121"/>
              </w:rPr>
            </w:pPr>
            <w:r>
              <w:rPr>
                <w:b/>
                <w:color w:val="212121"/>
              </w:rPr>
              <w:t>Evaluation Activity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806DCB" w14:textId="77777777" w:rsidR="00676EFD" w:rsidRDefault="00176B72">
            <w:pPr>
              <w:spacing w:after="0"/>
              <w:jc w:val="center"/>
              <w:rPr>
                <w:b/>
                <w:color w:val="212121"/>
              </w:rPr>
            </w:pPr>
            <w:r>
              <w:rPr>
                <w:b/>
                <w:color w:val="212121"/>
              </w:rPr>
              <w:t>Source of Evidence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00D12B" w14:textId="77777777" w:rsidR="00676EFD" w:rsidRDefault="00176B72">
            <w:pPr>
              <w:spacing w:after="0"/>
              <w:jc w:val="center"/>
              <w:rPr>
                <w:b/>
                <w:color w:val="212121"/>
              </w:rPr>
            </w:pPr>
            <w:r>
              <w:rPr>
                <w:b/>
                <w:color w:val="212121"/>
              </w:rPr>
              <w:t>Alignment/Sample Ways to Align with FIU Vision of Excellence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656951" w14:textId="77777777" w:rsidR="00676EFD" w:rsidRDefault="00176B72">
            <w:pPr>
              <w:spacing w:after="0"/>
              <w:jc w:val="center"/>
              <w:rPr>
                <w:b/>
                <w:color w:val="212121"/>
              </w:rPr>
            </w:pPr>
            <w:r>
              <w:rPr>
                <w:b/>
                <w:color w:val="212121"/>
              </w:rPr>
              <w:t>Examples of Evidence and/or Records of Activities</w:t>
            </w:r>
          </w:p>
        </w:tc>
      </w:tr>
      <w:tr w:rsidR="00676EFD" w14:paraId="29231362" w14:textId="77777777">
        <w:trPr>
          <w:trHeight w:val="146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5F901C" w14:textId="77777777" w:rsidR="00676EFD" w:rsidRDefault="00176B72">
            <w:pPr>
              <w:jc w:val="left"/>
              <w:rPr>
                <w:color w:val="212121"/>
              </w:rPr>
            </w:pPr>
            <w:r>
              <w:rPr>
                <w:color w:val="212121"/>
              </w:rPr>
              <w:t>Prompting students to evaluate the effectiveness of their own study skills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283400"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Student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FB5D2" w14:textId="77777777" w:rsidR="00676EFD" w:rsidRDefault="00176B72">
            <w:pPr>
              <w:jc w:val="center"/>
              <w:rPr>
                <w:color w:val="212121"/>
              </w:rPr>
            </w:pPr>
            <w:r>
              <w:rPr>
                <w:color w:val="212121"/>
              </w:rPr>
              <w:t>Learner-centered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CF209D" w14:textId="77777777" w:rsidR="00676EFD" w:rsidRDefault="00176B72">
            <w:pPr>
              <w:numPr>
                <w:ilvl w:val="0"/>
                <w:numId w:val="17"/>
              </w:numPr>
              <w:pBdr>
                <w:top w:val="nil"/>
                <w:left w:val="nil"/>
                <w:bottom w:val="nil"/>
                <w:right w:val="nil"/>
                <w:between w:val="nil"/>
              </w:pBdr>
              <w:spacing w:after="0"/>
              <w:jc w:val="left"/>
              <w:rPr>
                <w:color w:val="212121"/>
              </w:rPr>
            </w:pPr>
            <w:r>
              <w:rPr>
                <w:color w:val="212121"/>
              </w:rPr>
              <w:t>Midterm survey for students to evaluate the effectiveness of their own study skills</w:t>
            </w:r>
          </w:p>
        </w:tc>
      </w:tr>
      <w:tr w:rsidR="00676EFD" w14:paraId="56598445" w14:textId="77777777">
        <w:trPr>
          <w:trHeight w:val="78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AB631B" w14:textId="77777777" w:rsidR="00676EFD" w:rsidRDefault="00176B72">
            <w:pPr>
              <w:jc w:val="left"/>
              <w:rPr>
                <w:color w:val="212121"/>
              </w:rPr>
            </w:pPr>
            <w:r>
              <w:rPr>
                <w:color w:val="212121"/>
              </w:rPr>
              <w:t>Facilitate team working.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05C7BE"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Student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CCA20E" w14:textId="77777777" w:rsidR="00676EFD" w:rsidRDefault="00176B72">
            <w:pPr>
              <w:jc w:val="center"/>
              <w:rPr>
                <w:color w:val="212121"/>
              </w:rPr>
            </w:pPr>
            <w:r>
              <w:rPr>
                <w:color w:val="212121"/>
              </w:rPr>
              <w:t>Learner-centered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71F1B7"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Group discussion/problem solving in classroom</w:t>
            </w:r>
          </w:p>
          <w:p w14:paraId="7A52D244"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Group project and presentation</w:t>
            </w:r>
          </w:p>
        </w:tc>
      </w:tr>
      <w:tr w:rsidR="00676EFD" w14:paraId="5013C917" w14:textId="77777777">
        <w:trPr>
          <w:trHeight w:val="740"/>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3437CA" w14:textId="77777777" w:rsidR="00676EFD" w:rsidRDefault="00176B72">
            <w:pPr>
              <w:jc w:val="left"/>
              <w:rPr>
                <w:color w:val="212121"/>
              </w:rPr>
            </w:pPr>
            <w:r>
              <w:rPr>
                <w:color w:val="212121"/>
              </w:rPr>
              <w:t>Identify prior knowledge you expect students to have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4D095D"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 xml:space="preserve">Peer </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6D0B7A" w14:textId="77777777" w:rsidR="00676EFD" w:rsidRDefault="00176B72">
            <w:pPr>
              <w:jc w:val="center"/>
              <w:rPr>
                <w:color w:val="212121"/>
              </w:rPr>
            </w:pPr>
            <w:r>
              <w:rPr>
                <w:color w:val="212121"/>
              </w:rPr>
              <w:t>Evidence-based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5E273A"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Discussion with peer/fellow faculty on the subject</w:t>
            </w:r>
          </w:p>
        </w:tc>
      </w:tr>
      <w:tr w:rsidR="00676EFD" w14:paraId="33743921" w14:textId="77777777">
        <w:trPr>
          <w:trHeight w:val="880"/>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165C49" w14:textId="77777777" w:rsidR="00676EFD" w:rsidRDefault="00676EFD">
            <w:pPr>
              <w:widowControl w:val="0"/>
              <w:pBdr>
                <w:top w:val="nil"/>
                <w:left w:val="nil"/>
                <w:bottom w:val="nil"/>
                <w:right w:val="nil"/>
                <w:between w:val="nil"/>
              </w:pBdr>
              <w:spacing w:after="0" w:line="276" w:lineRule="auto"/>
              <w:jc w:val="left"/>
              <w:rPr>
                <w:color w:val="2121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DF29B2"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Student</w:t>
            </w: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4F6EF3" w14:textId="77777777" w:rsidR="00676EFD" w:rsidRDefault="00676EFD">
            <w:pPr>
              <w:widowControl w:val="0"/>
              <w:pBdr>
                <w:top w:val="nil"/>
                <w:left w:val="nil"/>
                <w:bottom w:val="nil"/>
                <w:right w:val="nil"/>
                <w:between w:val="nil"/>
              </w:pBdr>
              <w:spacing w:after="0" w:line="276" w:lineRule="auto"/>
              <w:jc w:val="left"/>
              <w:rPr>
                <w:color w:val="212121"/>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603F97"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Quiz at the beginning of a semester on students’ prior knowledge</w:t>
            </w:r>
          </w:p>
        </w:tc>
      </w:tr>
      <w:tr w:rsidR="00676EFD" w14:paraId="243C8341" w14:textId="77777777">
        <w:trPr>
          <w:trHeight w:val="1340"/>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C08673" w14:textId="77777777" w:rsidR="00676EFD" w:rsidRDefault="00176B72">
            <w:pPr>
              <w:jc w:val="left"/>
              <w:rPr>
                <w:color w:val="212121"/>
              </w:rPr>
            </w:pPr>
            <w:r>
              <w:rPr>
                <w:color w:val="212121"/>
              </w:rPr>
              <w:lastRenderedPageBreak/>
              <w:t>Adapting materials that has been proven to work to your class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F2ACFD"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Self</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E33D21" w14:textId="77777777" w:rsidR="00676EFD" w:rsidRDefault="00176B72">
            <w:pPr>
              <w:jc w:val="center"/>
              <w:rPr>
                <w:color w:val="212121"/>
              </w:rPr>
            </w:pPr>
            <w:r>
              <w:rPr>
                <w:color w:val="212121"/>
              </w:rPr>
              <w:t>Evidence-based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ACDEF4"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Lecture slides/notes</w:t>
            </w:r>
          </w:p>
          <w:p w14:paraId="52F1E073"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Quizzes, exams and other assignments</w:t>
            </w:r>
          </w:p>
        </w:tc>
      </w:tr>
      <w:tr w:rsidR="00676EFD" w14:paraId="3CA7C8B8" w14:textId="77777777">
        <w:trPr>
          <w:trHeight w:val="480"/>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842889" w14:textId="77777777" w:rsidR="00676EFD" w:rsidRDefault="00176B72">
            <w:pPr>
              <w:jc w:val="left"/>
              <w:rPr>
                <w:color w:val="212121"/>
              </w:rPr>
            </w:pPr>
            <w:r>
              <w:rPr>
                <w:color w:val="212121"/>
              </w:rPr>
              <w:t>Setting rules to work harmonically and ethically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13D408"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Student</w:t>
            </w:r>
          </w:p>
          <w:p w14:paraId="78B9FC96" w14:textId="77777777" w:rsidR="00676EFD" w:rsidRDefault="00676EFD">
            <w:pPr>
              <w:pBdr>
                <w:top w:val="nil"/>
                <w:left w:val="nil"/>
                <w:bottom w:val="nil"/>
                <w:right w:val="nil"/>
                <w:between w:val="nil"/>
              </w:pBdr>
              <w:spacing w:after="0"/>
              <w:ind w:left="288" w:hanging="720"/>
              <w:jc w:val="left"/>
              <w:rPr>
                <w:color w:val="212121"/>
              </w:rPr>
            </w:pP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1C03DA" w14:textId="77777777" w:rsidR="00676EFD" w:rsidRDefault="00176B72">
            <w:pPr>
              <w:jc w:val="center"/>
              <w:rPr>
                <w:color w:val="212121"/>
              </w:rPr>
            </w:pPr>
            <w:r>
              <w:rPr>
                <w:color w:val="212121"/>
              </w:rPr>
              <w:t>Culture responsive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CC7153" w14:textId="77777777" w:rsidR="00676EFD" w:rsidRDefault="00676EFD">
            <w:pPr>
              <w:pBdr>
                <w:top w:val="nil"/>
                <w:left w:val="nil"/>
                <w:bottom w:val="nil"/>
                <w:right w:val="nil"/>
                <w:between w:val="nil"/>
              </w:pBdr>
              <w:spacing w:after="0"/>
              <w:ind w:left="720" w:hanging="720"/>
              <w:rPr>
                <w:color w:val="212121"/>
              </w:rPr>
            </w:pPr>
          </w:p>
          <w:p w14:paraId="592460A8"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Survey for students to give feedback or address their concerns.</w:t>
            </w:r>
          </w:p>
          <w:p w14:paraId="639CEF43"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 xml:space="preserve">Open discussion on academic dishonesty and ethics. </w:t>
            </w:r>
          </w:p>
          <w:p w14:paraId="1693BC34" w14:textId="77777777" w:rsidR="00676EFD" w:rsidRDefault="00676EFD">
            <w:pPr>
              <w:pBdr>
                <w:top w:val="nil"/>
                <w:left w:val="nil"/>
                <w:bottom w:val="nil"/>
                <w:right w:val="nil"/>
                <w:between w:val="nil"/>
              </w:pBdr>
              <w:ind w:hanging="720"/>
              <w:rPr>
                <w:color w:val="000000"/>
              </w:rPr>
            </w:pPr>
          </w:p>
        </w:tc>
      </w:tr>
      <w:tr w:rsidR="00676EFD" w14:paraId="64CDECE2" w14:textId="77777777">
        <w:trPr>
          <w:trHeight w:val="480"/>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CC0CAB" w14:textId="77777777" w:rsidR="00676EFD" w:rsidRDefault="00676EFD">
            <w:pPr>
              <w:widowControl w:val="0"/>
              <w:pBdr>
                <w:top w:val="nil"/>
                <w:left w:val="nil"/>
                <w:bottom w:val="nil"/>
                <w:right w:val="nil"/>
                <w:between w:val="nil"/>
              </w:pBdr>
              <w:spacing w:after="0" w:line="276" w:lineRule="auto"/>
              <w:jc w:val="left"/>
              <w:rPr>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0EBD16"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Peer</w:t>
            </w:r>
          </w:p>
          <w:p w14:paraId="0678BAFB" w14:textId="77777777" w:rsidR="00676EFD" w:rsidRDefault="00676EFD">
            <w:pPr>
              <w:pBdr>
                <w:top w:val="nil"/>
                <w:left w:val="nil"/>
                <w:bottom w:val="nil"/>
                <w:right w:val="nil"/>
                <w:between w:val="nil"/>
              </w:pBdr>
              <w:spacing w:after="0"/>
              <w:ind w:left="288" w:hanging="720"/>
              <w:jc w:val="left"/>
              <w:rPr>
                <w:color w:val="212121"/>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A9D552" w14:textId="77777777" w:rsidR="00676EFD" w:rsidRDefault="00676EFD">
            <w:pPr>
              <w:widowControl w:val="0"/>
              <w:pBdr>
                <w:top w:val="nil"/>
                <w:left w:val="nil"/>
                <w:bottom w:val="nil"/>
                <w:right w:val="nil"/>
                <w:between w:val="nil"/>
              </w:pBdr>
              <w:spacing w:after="0" w:line="276" w:lineRule="auto"/>
              <w:jc w:val="left"/>
              <w:rPr>
                <w:color w:val="212121"/>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699615"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 xml:space="preserve">Discussion with peer/fellow faculty on the subject </w:t>
            </w:r>
          </w:p>
          <w:p w14:paraId="63AFA806"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Exchange syllabus with peer/fellow faculty</w:t>
            </w:r>
          </w:p>
        </w:tc>
      </w:tr>
      <w:tr w:rsidR="00676EFD" w14:paraId="28E9F844" w14:textId="77777777">
        <w:trPr>
          <w:trHeight w:val="480"/>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0579DC" w14:textId="77777777" w:rsidR="00676EFD" w:rsidRDefault="00676EFD">
            <w:pPr>
              <w:widowControl w:val="0"/>
              <w:pBdr>
                <w:top w:val="nil"/>
                <w:left w:val="nil"/>
                <w:bottom w:val="nil"/>
                <w:right w:val="nil"/>
                <w:between w:val="nil"/>
              </w:pBdr>
              <w:spacing w:after="0" w:line="276" w:lineRule="auto"/>
              <w:jc w:val="left"/>
              <w:rPr>
                <w:color w:val="2121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20CC02"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Self</w:t>
            </w:r>
          </w:p>
          <w:p w14:paraId="013F2F77" w14:textId="77777777" w:rsidR="00676EFD" w:rsidRDefault="00676EFD">
            <w:pPr>
              <w:pBdr>
                <w:top w:val="nil"/>
                <w:left w:val="nil"/>
                <w:bottom w:val="nil"/>
                <w:right w:val="nil"/>
                <w:between w:val="nil"/>
              </w:pBdr>
              <w:spacing w:after="0"/>
              <w:ind w:left="288" w:hanging="720"/>
              <w:jc w:val="left"/>
              <w:rPr>
                <w:color w:val="212121"/>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0C8753" w14:textId="77777777" w:rsidR="00676EFD" w:rsidRDefault="00676EFD">
            <w:pPr>
              <w:widowControl w:val="0"/>
              <w:pBdr>
                <w:top w:val="nil"/>
                <w:left w:val="nil"/>
                <w:bottom w:val="nil"/>
                <w:right w:val="nil"/>
                <w:between w:val="nil"/>
              </w:pBdr>
              <w:spacing w:after="0" w:line="276" w:lineRule="auto"/>
              <w:jc w:val="left"/>
              <w:rPr>
                <w:color w:val="212121"/>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0639B"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 xml:space="preserve">Explicitly specify rules in Syllabus </w:t>
            </w:r>
          </w:p>
        </w:tc>
      </w:tr>
      <w:tr w:rsidR="00676EFD" w14:paraId="342598E7" w14:textId="77777777">
        <w:trPr>
          <w:trHeight w:val="1180"/>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E62311" w14:textId="77777777" w:rsidR="00676EFD" w:rsidRDefault="00176B72">
            <w:pPr>
              <w:jc w:val="left"/>
              <w:rPr>
                <w:color w:val="212121"/>
              </w:rPr>
            </w:pPr>
            <w:r>
              <w:rPr>
                <w:color w:val="212121"/>
              </w:rPr>
              <w:t>Encouraging (and, of course, modeling) respectful communication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DC1F43"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Student</w:t>
            </w:r>
          </w:p>
          <w:p w14:paraId="34A8303F" w14:textId="77777777" w:rsidR="00676EFD" w:rsidRDefault="00676EFD">
            <w:pPr>
              <w:pBdr>
                <w:top w:val="nil"/>
                <w:left w:val="nil"/>
                <w:bottom w:val="nil"/>
                <w:right w:val="nil"/>
                <w:between w:val="nil"/>
              </w:pBdr>
              <w:spacing w:after="0"/>
              <w:ind w:left="288" w:hanging="720"/>
              <w:jc w:val="left"/>
              <w:rPr>
                <w:color w:val="212121"/>
              </w:rPr>
            </w:pP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4FB1BC" w14:textId="77777777" w:rsidR="00676EFD" w:rsidRDefault="00176B72">
            <w:pPr>
              <w:jc w:val="center"/>
              <w:rPr>
                <w:color w:val="212121"/>
              </w:rPr>
            </w:pPr>
            <w:r>
              <w:rPr>
                <w:color w:val="212121"/>
              </w:rPr>
              <w:t>Culture responsive teaching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6252C4"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Encourage students to ask questions and express themselves both in and out of classroom</w:t>
            </w:r>
          </w:p>
          <w:p w14:paraId="3E0DD809" w14:textId="77777777" w:rsidR="00676EFD" w:rsidRDefault="00676EFD">
            <w:pPr>
              <w:spacing w:after="0"/>
              <w:jc w:val="left"/>
              <w:rPr>
                <w:color w:val="212121"/>
              </w:rPr>
            </w:pPr>
          </w:p>
        </w:tc>
      </w:tr>
      <w:tr w:rsidR="00676EFD" w14:paraId="0AF3B68B" w14:textId="77777777">
        <w:trPr>
          <w:trHeight w:val="1180"/>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67A246" w14:textId="77777777" w:rsidR="00676EFD" w:rsidRDefault="00676EFD">
            <w:pPr>
              <w:widowControl w:val="0"/>
              <w:pBdr>
                <w:top w:val="nil"/>
                <w:left w:val="nil"/>
                <w:bottom w:val="nil"/>
                <w:right w:val="nil"/>
                <w:between w:val="nil"/>
              </w:pBdr>
              <w:spacing w:after="0" w:line="276" w:lineRule="auto"/>
              <w:jc w:val="left"/>
              <w:rPr>
                <w:color w:val="2121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C90E6E" w14:textId="77777777" w:rsidR="00676EFD" w:rsidRDefault="00176B72">
            <w:pPr>
              <w:numPr>
                <w:ilvl w:val="0"/>
                <w:numId w:val="12"/>
              </w:numPr>
              <w:pBdr>
                <w:top w:val="nil"/>
                <w:left w:val="nil"/>
                <w:bottom w:val="nil"/>
                <w:right w:val="nil"/>
                <w:between w:val="nil"/>
              </w:pBdr>
              <w:spacing w:after="0"/>
              <w:jc w:val="left"/>
              <w:rPr>
                <w:color w:val="212121"/>
              </w:rPr>
            </w:pPr>
            <w:r>
              <w:rPr>
                <w:color w:val="212121"/>
              </w:rPr>
              <w:t>Self</w:t>
            </w:r>
          </w:p>
          <w:p w14:paraId="7F3B51DF" w14:textId="77777777" w:rsidR="00676EFD" w:rsidRDefault="00676EFD">
            <w:pPr>
              <w:pBdr>
                <w:top w:val="nil"/>
                <w:left w:val="nil"/>
                <w:bottom w:val="nil"/>
                <w:right w:val="nil"/>
                <w:between w:val="nil"/>
              </w:pBdr>
              <w:spacing w:after="0"/>
              <w:ind w:left="288" w:hanging="720"/>
              <w:jc w:val="left"/>
              <w:rPr>
                <w:color w:val="212121"/>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C0D5E5" w14:textId="77777777" w:rsidR="00676EFD" w:rsidRDefault="00676EFD">
            <w:pPr>
              <w:widowControl w:val="0"/>
              <w:pBdr>
                <w:top w:val="nil"/>
                <w:left w:val="nil"/>
                <w:bottom w:val="nil"/>
                <w:right w:val="nil"/>
                <w:between w:val="nil"/>
              </w:pBdr>
              <w:spacing w:after="0" w:line="276" w:lineRule="auto"/>
              <w:jc w:val="left"/>
              <w:rPr>
                <w:color w:val="212121"/>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DA6BA8"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Ensure enough open office hours to accommodate students’ questions</w:t>
            </w:r>
          </w:p>
          <w:p w14:paraId="3F611872" w14:textId="77777777" w:rsidR="00676EFD" w:rsidRDefault="00176B72">
            <w:pPr>
              <w:numPr>
                <w:ilvl w:val="0"/>
                <w:numId w:val="13"/>
              </w:numPr>
              <w:pBdr>
                <w:top w:val="nil"/>
                <w:left w:val="nil"/>
                <w:bottom w:val="nil"/>
                <w:right w:val="nil"/>
                <w:between w:val="nil"/>
              </w:pBdr>
              <w:spacing w:after="0"/>
              <w:jc w:val="left"/>
              <w:rPr>
                <w:color w:val="212121"/>
              </w:rPr>
            </w:pPr>
            <w:r>
              <w:rPr>
                <w:color w:val="212121"/>
              </w:rPr>
              <w:t>Respond to each request from students</w:t>
            </w:r>
          </w:p>
        </w:tc>
      </w:tr>
    </w:tbl>
    <w:p w14:paraId="42AE9FE7" w14:textId="77777777" w:rsidR="00676EFD" w:rsidRDefault="00676EFD">
      <w:pPr>
        <w:pBdr>
          <w:top w:val="nil"/>
          <w:left w:val="nil"/>
          <w:bottom w:val="nil"/>
          <w:right w:val="nil"/>
          <w:between w:val="nil"/>
        </w:pBdr>
        <w:spacing w:before="120" w:after="0"/>
        <w:ind w:left="720"/>
      </w:pPr>
    </w:p>
    <w:p w14:paraId="40393D9B" w14:textId="77777777" w:rsidR="00676EFD" w:rsidRDefault="00176B72">
      <w:pPr>
        <w:pBdr>
          <w:top w:val="nil"/>
          <w:left w:val="nil"/>
          <w:bottom w:val="nil"/>
          <w:right w:val="nil"/>
          <w:between w:val="nil"/>
        </w:pBdr>
        <w:spacing w:after="0"/>
      </w:pPr>
      <w:r>
        <w:t xml:space="preserve">All the above proposed activities should be conducted throughout the academic year.  </w:t>
      </w:r>
    </w:p>
    <w:p w14:paraId="6EFD313B" w14:textId="77777777" w:rsidR="00676EFD" w:rsidRDefault="00676EFD">
      <w:pPr>
        <w:pBdr>
          <w:top w:val="nil"/>
          <w:left w:val="nil"/>
          <w:bottom w:val="nil"/>
          <w:right w:val="nil"/>
          <w:between w:val="nil"/>
        </w:pBdr>
        <w:spacing w:after="0"/>
        <w:ind w:left="360" w:hanging="720"/>
        <w:rPr>
          <w:b/>
          <w:color w:val="000000"/>
        </w:rPr>
      </w:pPr>
    </w:p>
    <w:p w14:paraId="0256A10B" w14:textId="77777777" w:rsidR="00676EFD" w:rsidRDefault="00176B72">
      <w:pPr>
        <w:pBdr>
          <w:top w:val="nil"/>
          <w:left w:val="nil"/>
          <w:bottom w:val="nil"/>
          <w:right w:val="nil"/>
          <w:between w:val="nil"/>
        </w:pBdr>
        <w:spacing w:after="0"/>
        <w:ind w:hanging="720"/>
        <w:rPr>
          <w:b/>
          <w:color w:val="000000"/>
        </w:rPr>
      </w:pPr>
      <w:r>
        <w:rPr>
          <w:b/>
          <w:color w:val="000000"/>
        </w:rPr>
        <w:t xml:space="preserve">3.1 The three pillars </w:t>
      </w:r>
    </w:p>
    <w:p w14:paraId="506CD92B" w14:textId="77777777" w:rsidR="00676EFD" w:rsidRDefault="00176B72">
      <w:r>
        <w:t>FIU is committed to enhancing the education of students by engaging faculty to incorporate new and better practices in their classrooms as well as</w:t>
      </w:r>
      <w:r>
        <w:t xml:space="preserve"> encouraging collaboration among their peers, which would enhance student learning and growth via the following three pillars: </w:t>
      </w:r>
    </w:p>
    <w:p w14:paraId="7AD42CF9" w14:textId="77777777" w:rsidR="00676EFD" w:rsidRDefault="00176B72">
      <w:pPr>
        <w:numPr>
          <w:ilvl w:val="0"/>
          <w:numId w:val="14"/>
        </w:numPr>
        <w:pBdr>
          <w:top w:val="nil"/>
          <w:left w:val="nil"/>
          <w:bottom w:val="nil"/>
          <w:right w:val="nil"/>
          <w:between w:val="nil"/>
        </w:pBdr>
        <w:spacing w:after="0"/>
        <w:jc w:val="left"/>
        <w:rPr>
          <w:color w:val="000000"/>
        </w:rPr>
      </w:pPr>
      <w:r>
        <w:rPr>
          <w:b/>
          <w:i/>
          <w:color w:val="000000"/>
        </w:rPr>
        <w:lastRenderedPageBreak/>
        <w:t>Learning--‐centeredness,</w:t>
      </w:r>
      <w:r>
        <w:rPr>
          <w:color w:val="000000"/>
        </w:rPr>
        <w:t xml:space="preserve"> a focus on optimizing student learning, growth, and development,</w:t>
      </w:r>
    </w:p>
    <w:p w14:paraId="38CE41F2" w14:textId="77777777" w:rsidR="00676EFD" w:rsidRDefault="00176B72">
      <w:pPr>
        <w:numPr>
          <w:ilvl w:val="0"/>
          <w:numId w:val="14"/>
        </w:numPr>
        <w:pBdr>
          <w:top w:val="nil"/>
          <w:left w:val="nil"/>
          <w:bottom w:val="nil"/>
          <w:right w:val="nil"/>
          <w:between w:val="nil"/>
        </w:pBdr>
        <w:spacing w:after="0"/>
        <w:jc w:val="left"/>
        <w:rPr>
          <w:color w:val="000000"/>
        </w:rPr>
      </w:pPr>
      <w:r>
        <w:rPr>
          <w:b/>
          <w:i/>
          <w:color w:val="000000"/>
        </w:rPr>
        <w:t>Evidence--‐based practice</w:t>
      </w:r>
      <w:r>
        <w:rPr>
          <w:b/>
          <w:color w:val="000000"/>
        </w:rPr>
        <w:t>,</w:t>
      </w:r>
      <w:r>
        <w:rPr>
          <w:color w:val="000000"/>
        </w:rPr>
        <w:t xml:space="preserve"> instructional practices informed by existing educational research, and/or both quantitative and qualitative evidence collected while teaching, and </w:t>
      </w:r>
    </w:p>
    <w:p w14:paraId="5BC4B38F" w14:textId="77777777" w:rsidR="00676EFD" w:rsidRDefault="00176B72">
      <w:pPr>
        <w:numPr>
          <w:ilvl w:val="0"/>
          <w:numId w:val="14"/>
        </w:numPr>
        <w:pBdr>
          <w:top w:val="nil"/>
          <w:left w:val="nil"/>
          <w:bottom w:val="nil"/>
          <w:right w:val="nil"/>
          <w:between w:val="nil"/>
        </w:pBdr>
        <w:spacing w:after="0"/>
        <w:jc w:val="left"/>
        <w:rPr>
          <w:color w:val="000000"/>
        </w:rPr>
      </w:pPr>
      <w:r>
        <w:rPr>
          <w:b/>
          <w:i/>
          <w:color w:val="000000"/>
        </w:rPr>
        <w:t>Cultural respon</w:t>
      </w:r>
      <w:r>
        <w:rPr>
          <w:b/>
          <w:i/>
          <w:color w:val="000000"/>
        </w:rPr>
        <w:t>siveness</w:t>
      </w:r>
      <w:r>
        <w:rPr>
          <w:b/>
          <w:color w:val="000000"/>
        </w:rPr>
        <w:t>,</w:t>
      </w:r>
      <w:r>
        <w:rPr>
          <w:color w:val="000000"/>
        </w:rPr>
        <w:t xml:space="preserve"> teaching that recognizes the Significance and value Of students’ cultural identities to their learning and strives for equitable outcomes.</w:t>
      </w:r>
    </w:p>
    <w:p w14:paraId="24295C34" w14:textId="77777777" w:rsidR="00676EFD" w:rsidRDefault="00676EFD">
      <w:pPr>
        <w:pBdr>
          <w:top w:val="nil"/>
          <w:left w:val="nil"/>
          <w:bottom w:val="nil"/>
          <w:right w:val="nil"/>
          <w:between w:val="nil"/>
        </w:pBdr>
        <w:spacing w:after="0"/>
        <w:ind w:left="720" w:hanging="720"/>
        <w:jc w:val="left"/>
        <w:rPr>
          <w:color w:val="000000"/>
        </w:rPr>
      </w:pPr>
    </w:p>
    <w:p w14:paraId="61C2F5E7" w14:textId="77777777" w:rsidR="00676EFD" w:rsidRDefault="00176B72">
      <w:pPr>
        <w:pBdr>
          <w:top w:val="nil"/>
          <w:left w:val="nil"/>
          <w:bottom w:val="nil"/>
          <w:right w:val="nil"/>
          <w:between w:val="nil"/>
        </w:pBdr>
        <w:spacing w:after="0"/>
        <w:ind w:hanging="720"/>
        <w:rPr>
          <w:b/>
          <w:color w:val="000000"/>
        </w:rPr>
      </w:pPr>
      <w:r>
        <w:rPr>
          <w:b/>
          <w:color w:val="000000"/>
        </w:rPr>
        <w:t>3.2. Sources of evidence</w:t>
      </w:r>
    </w:p>
    <w:p w14:paraId="0F6095E8" w14:textId="77777777" w:rsidR="00676EFD" w:rsidRDefault="00176B72">
      <w:pPr>
        <w:numPr>
          <w:ilvl w:val="2"/>
          <w:numId w:val="16"/>
        </w:numPr>
        <w:pBdr>
          <w:top w:val="nil"/>
          <w:left w:val="nil"/>
          <w:bottom w:val="nil"/>
          <w:right w:val="nil"/>
          <w:between w:val="nil"/>
        </w:pBdr>
        <w:spacing w:after="0"/>
        <w:ind w:left="720"/>
        <w:rPr>
          <w:color w:val="000000"/>
        </w:rPr>
      </w:pPr>
      <w:r>
        <w:rPr>
          <w:b/>
          <w:color w:val="000000"/>
        </w:rPr>
        <w:t xml:space="preserve">Students. </w:t>
      </w:r>
      <w:r>
        <w:rPr>
          <w:color w:val="000000"/>
        </w:rPr>
        <w:t>The most important source of student reported data for teaching evaluation is FIU SPOTs: Student Perceptions of Teaching surveys. </w:t>
      </w:r>
    </w:p>
    <w:p w14:paraId="0763A9D8" w14:textId="77777777" w:rsidR="00676EFD" w:rsidRDefault="00676EFD">
      <w:pPr>
        <w:spacing w:after="0"/>
        <w:ind w:left="720"/>
      </w:pPr>
    </w:p>
    <w:p w14:paraId="15777EAA" w14:textId="77777777" w:rsidR="00676EFD" w:rsidRDefault="00176B72">
      <w:pPr>
        <w:numPr>
          <w:ilvl w:val="2"/>
          <w:numId w:val="16"/>
        </w:numPr>
        <w:pBdr>
          <w:top w:val="nil"/>
          <w:left w:val="nil"/>
          <w:bottom w:val="nil"/>
          <w:right w:val="nil"/>
          <w:between w:val="nil"/>
        </w:pBdr>
        <w:spacing w:after="0"/>
        <w:ind w:left="720"/>
        <w:rPr>
          <w:color w:val="000000"/>
        </w:rPr>
      </w:pPr>
      <w:r>
        <w:rPr>
          <w:b/>
          <w:color w:val="000000"/>
        </w:rPr>
        <w:t xml:space="preserve">Self-reported data. </w:t>
      </w:r>
      <w:r>
        <w:rPr>
          <w:color w:val="000000"/>
        </w:rPr>
        <w:t xml:space="preserve">Researches have different opinions about self-reported evaluation of faculty about their teaching. Some </w:t>
      </w:r>
      <w:r>
        <w:rPr>
          <w:color w:val="000000"/>
        </w:rPr>
        <w:t xml:space="preserve">[5] suggest that faculty themselves are the most important assessment source because only they can provide descriptions of their work, their thinking behind it, and their own personal reporting, appraisals, interpretations and goals. Others call attention </w:t>
      </w:r>
      <w:r>
        <w:rPr>
          <w:color w:val="000000"/>
        </w:rPr>
        <w:t>to research on self-reported data, indicating that it can be associated with some degree of bias.</w:t>
      </w:r>
    </w:p>
    <w:p w14:paraId="24430644" w14:textId="77777777" w:rsidR="00676EFD" w:rsidRDefault="00176B72">
      <w:pPr>
        <w:spacing w:after="0"/>
        <w:ind w:left="720"/>
      </w:pPr>
      <w:r>
        <w:t>FIU vision is that self-assessment and reporting presents a significant opportunity for FIU faculty to shed light on their many contributions to student learn</w:t>
      </w:r>
      <w:r>
        <w:t>ing and success that often go unnoticed.  This data will be accompanied and complemented by student’s perception.</w:t>
      </w:r>
    </w:p>
    <w:p w14:paraId="3A54359F" w14:textId="77777777" w:rsidR="00676EFD" w:rsidRDefault="00176B72">
      <w:pPr>
        <w:numPr>
          <w:ilvl w:val="2"/>
          <w:numId w:val="16"/>
        </w:numPr>
        <w:pBdr>
          <w:top w:val="nil"/>
          <w:left w:val="nil"/>
          <w:bottom w:val="nil"/>
          <w:right w:val="nil"/>
          <w:between w:val="nil"/>
        </w:pBdr>
        <w:spacing w:after="0"/>
        <w:ind w:left="720"/>
        <w:rPr>
          <w:b/>
          <w:color w:val="000000"/>
        </w:rPr>
      </w:pPr>
      <w:r>
        <w:rPr>
          <w:b/>
          <w:color w:val="000000"/>
        </w:rPr>
        <w:t xml:space="preserve">Peers.  </w:t>
      </w:r>
      <w:r>
        <w:rPr>
          <w:color w:val="000000"/>
        </w:rPr>
        <w:t xml:space="preserve">Researchers [6] affirm that “peer review brings content-based contextuality to the evaluation of teaching and are especially equipped </w:t>
      </w:r>
      <w:r>
        <w:rPr>
          <w:color w:val="000000"/>
        </w:rPr>
        <w:t>to provide feedback on course materials and measures of content knowledge such as syllabi and copies of completed student exams or assignments.” </w:t>
      </w:r>
    </w:p>
    <w:p w14:paraId="4B99E336" w14:textId="77777777" w:rsidR="00676EFD" w:rsidRDefault="00176B72">
      <w:pPr>
        <w:ind w:left="720"/>
      </w:pPr>
      <w:r>
        <w:t>Literature suggest [7] that peer might include a departmental colleague, a colleague from another department a</w:t>
      </w:r>
      <w:r>
        <w:t xml:space="preserve">t the same institution, a good teacher, someone from your local teaching center and/or a teacher from somewhere who shares a pedagogical interest.  The peers can play different roles:  collaborator, co-learner, student, questioner, critic, advocate and/or </w:t>
      </w:r>
      <w:r>
        <w:t>confidant</w:t>
      </w:r>
    </w:p>
    <w:p w14:paraId="69AE6F46" w14:textId="77777777" w:rsidR="00676EFD" w:rsidRDefault="00676EFD">
      <w:pPr>
        <w:spacing w:after="0"/>
      </w:pPr>
    </w:p>
    <w:p w14:paraId="63EFB668" w14:textId="77777777" w:rsidR="00676EFD" w:rsidRDefault="00176B72">
      <w:pPr>
        <w:numPr>
          <w:ilvl w:val="0"/>
          <w:numId w:val="16"/>
        </w:numPr>
        <w:pBdr>
          <w:top w:val="nil"/>
          <w:left w:val="nil"/>
          <w:bottom w:val="nil"/>
          <w:right w:val="nil"/>
          <w:between w:val="nil"/>
        </w:pBdr>
        <w:spacing w:after="0"/>
      </w:pPr>
      <w:r>
        <w:rPr>
          <w:b/>
        </w:rPr>
        <w:t>Rationale for the Changes</w:t>
      </w:r>
    </w:p>
    <w:p w14:paraId="7E3595C9" w14:textId="77777777" w:rsidR="00676EFD" w:rsidRDefault="00176B72">
      <w:r>
        <w:t>The foundation of best teaching is documented in several research articles [8]. Based on an extensive literature search, the proposal committee conducted a MME faculty survey [Appendix] on their opinions on several teac</w:t>
      </w:r>
      <w:r>
        <w:t>hing practices associated with each of the three main pillars as well as a variety of sources for evaluation data collection including student, peer, and self.  The purpose of this survey was to collect faculty’s input on the improvement of teaching evalua</w:t>
      </w:r>
      <w:r>
        <w:t>tion. More than 60% of the MME faculty participated in the survey, the results of which were used to solidify the current proposal. The proposal committee met, discussed the survey results, and finalized the proposal as summarized in Table 1 above by using</w:t>
      </w:r>
      <w:r>
        <w:t xml:space="preserve"> the following two criteria: </w:t>
      </w:r>
    </w:p>
    <w:p w14:paraId="68C03056" w14:textId="77777777" w:rsidR="00676EFD" w:rsidRDefault="00176B72">
      <w:pPr>
        <w:numPr>
          <w:ilvl w:val="0"/>
          <w:numId w:val="18"/>
        </w:numPr>
        <w:pBdr>
          <w:top w:val="nil"/>
          <w:left w:val="nil"/>
          <w:bottom w:val="nil"/>
          <w:right w:val="nil"/>
          <w:between w:val="nil"/>
        </w:pBdr>
        <w:spacing w:before="60" w:after="0" w:line="276" w:lineRule="auto"/>
        <w:jc w:val="left"/>
        <w:rPr>
          <w:color w:val="000000"/>
        </w:rPr>
      </w:pPr>
      <w:r>
        <w:rPr>
          <w:color w:val="000000"/>
        </w:rPr>
        <w:t>Top two practices most selected by MME faculty for each pillar</w:t>
      </w:r>
    </w:p>
    <w:p w14:paraId="300B37DF" w14:textId="77777777" w:rsidR="00676EFD" w:rsidRDefault="00176B72">
      <w:pPr>
        <w:numPr>
          <w:ilvl w:val="0"/>
          <w:numId w:val="18"/>
        </w:numPr>
        <w:pBdr>
          <w:top w:val="nil"/>
          <w:left w:val="nil"/>
          <w:bottom w:val="nil"/>
          <w:right w:val="nil"/>
          <w:between w:val="nil"/>
        </w:pBdr>
        <w:spacing w:after="60" w:line="276" w:lineRule="auto"/>
        <w:jc w:val="left"/>
        <w:rPr>
          <w:color w:val="000000"/>
        </w:rPr>
      </w:pPr>
      <w:r>
        <w:rPr>
          <w:color w:val="000000"/>
        </w:rPr>
        <w:lastRenderedPageBreak/>
        <w:t>Must have been selected by at least 50% of the MME faculty who participated in the survey.</w:t>
      </w:r>
    </w:p>
    <w:p w14:paraId="396B3DAE" w14:textId="77777777" w:rsidR="00676EFD" w:rsidRDefault="00176B72">
      <w:pPr>
        <w:pBdr>
          <w:top w:val="nil"/>
          <w:left w:val="nil"/>
          <w:bottom w:val="nil"/>
          <w:right w:val="nil"/>
          <w:between w:val="nil"/>
        </w:pBdr>
        <w:spacing w:after="0"/>
        <w:rPr>
          <w:color w:val="000000"/>
        </w:rPr>
      </w:pPr>
      <w:r>
        <w:rPr>
          <w:color w:val="000000"/>
        </w:rPr>
        <w:t>The proposal committee is confident that the above proposed new practices for teaching evaluations will be embraced enthusiastically by the MME faculty and become es</w:t>
      </w:r>
      <w:r>
        <w:rPr>
          <w:color w:val="000000"/>
        </w:rPr>
        <w:t xml:space="preserve">sential in achieving the overall educational goals of the department, the college, and the university. </w:t>
      </w:r>
    </w:p>
    <w:p w14:paraId="622A039E" w14:textId="77777777" w:rsidR="00676EFD" w:rsidRDefault="00676EFD">
      <w:pPr>
        <w:spacing w:after="0"/>
      </w:pPr>
    </w:p>
    <w:p w14:paraId="00D9A236" w14:textId="77777777" w:rsidR="00676EFD" w:rsidRDefault="00176B72">
      <w:pPr>
        <w:spacing w:line="259" w:lineRule="auto"/>
        <w:jc w:val="left"/>
        <w:rPr>
          <w:b/>
          <w:color w:val="000000"/>
          <w:sz w:val="28"/>
          <w:szCs w:val="28"/>
        </w:rPr>
      </w:pPr>
      <w:r>
        <w:br w:type="page"/>
      </w:r>
    </w:p>
    <w:p w14:paraId="3830B4FB" w14:textId="77777777" w:rsidR="00676EFD" w:rsidRDefault="00176B72">
      <w:pPr>
        <w:rPr>
          <w:b/>
          <w:color w:val="000000"/>
          <w:sz w:val="28"/>
          <w:szCs w:val="28"/>
        </w:rPr>
      </w:pPr>
      <w:r>
        <w:rPr>
          <w:b/>
          <w:color w:val="000000"/>
          <w:sz w:val="28"/>
          <w:szCs w:val="28"/>
        </w:rPr>
        <w:lastRenderedPageBreak/>
        <w:t>REFERENCES</w:t>
      </w:r>
    </w:p>
    <w:p w14:paraId="3F9BBFFA" w14:textId="77777777" w:rsidR="00676EFD" w:rsidRDefault="00176B72">
      <w:pPr>
        <w:pBdr>
          <w:top w:val="nil"/>
          <w:left w:val="nil"/>
          <w:bottom w:val="nil"/>
          <w:right w:val="nil"/>
          <w:between w:val="nil"/>
        </w:pBdr>
        <w:spacing w:after="120"/>
        <w:ind w:left="432" w:hanging="432"/>
        <w:rPr>
          <w:i/>
          <w:color w:val="000000"/>
        </w:rPr>
      </w:pPr>
      <w:r>
        <w:rPr>
          <w:color w:val="000000"/>
        </w:rPr>
        <w:t>[1]</w:t>
      </w:r>
      <w:r>
        <w:rPr>
          <w:i/>
          <w:color w:val="000000"/>
        </w:rPr>
        <w:t xml:space="preserve">  </w:t>
      </w:r>
      <w:r>
        <w:rPr>
          <w:color w:val="000000"/>
        </w:rPr>
        <w:t>Ronald A. Berk</w:t>
      </w:r>
      <w:r>
        <w:rPr>
          <w:i/>
          <w:color w:val="000000"/>
        </w:rPr>
        <w:t>, Start Spreading the News: Use Multiple Sources of Evidence to Evaluate Teaching, Vol. 32, No. 1, January 2018 / 73</w:t>
      </w:r>
    </w:p>
    <w:p w14:paraId="5520A100" w14:textId="77777777" w:rsidR="00676EFD" w:rsidRDefault="00176B72">
      <w:pPr>
        <w:pBdr>
          <w:top w:val="nil"/>
          <w:left w:val="nil"/>
          <w:bottom w:val="nil"/>
          <w:right w:val="nil"/>
          <w:between w:val="nil"/>
        </w:pBdr>
        <w:spacing w:after="120"/>
        <w:ind w:left="432" w:hanging="432"/>
        <w:rPr>
          <w:color w:val="000000"/>
        </w:rPr>
      </w:pPr>
      <w:r>
        <w:rPr>
          <w:color w:val="000000"/>
        </w:rPr>
        <w:t>[2]  Doyle, Terry.</w:t>
      </w:r>
      <w:r>
        <w:rPr>
          <w:i/>
          <w:color w:val="000000"/>
        </w:rPr>
        <w:t xml:space="preserve"> Learner-Centered Teaching: Putting the Research on Learning into Practice, </w:t>
      </w:r>
      <w:r>
        <w:rPr>
          <w:color w:val="000000"/>
        </w:rPr>
        <w:t xml:space="preserve">Stylus Publishing, </w:t>
      </w:r>
      <w:r>
        <w:rPr>
          <w:i/>
          <w:color w:val="000000"/>
        </w:rPr>
        <w:t>2011</w:t>
      </w:r>
    </w:p>
    <w:p w14:paraId="5FCD6C44" w14:textId="77777777" w:rsidR="00676EFD" w:rsidRDefault="00176B72">
      <w:pPr>
        <w:pBdr>
          <w:top w:val="nil"/>
          <w:left w:val="nil"/>
          <w:bottom w:val="nil"/>
          <w:right w:val="nil"/>
          <w:between w:val="nil"/>
        </w:pBdr>
        <w:spacing w:after="120"/>
        <w:ind w:left="432" w:hanging="432"/>
        <w:rPr>
          <w:i/>
          <w:color w:val="000000"/>
        </w:rPr>
      </w:pPr>
      <w:r>
        <w:rPr>
          <w:color w:val="000000"/>
        </w:rPr>
        <w:t>[3]</w:t>
      </w:r>
      <w:r>
        <w:rPr>
          <w:i/>
          <w:color w:val="000000"/>
        </w:rPr>
        <w:t xml:space="preserve"> </w:t>
      </w:r>
      <w:r>
        <w:rPr>
          <w:color w:val="000000"/>
        </w:rPr>
        <w:t xml:space="preserve">Blumberg, P. </w:t>
      </w:r>
      <w:r>
        <w:rPr>
          <w:i/>
          <w:color w:val="000000"/>
        </w:rPr>
        <w:t>Maki</w:t>
      </w:r>
      <w:r>
        <w:rPr>
          <w:i/>
          <w:color w:val="000000"/>
        </w:rPr>
        <w:t>ng evidence-based practice an essential aspect of teaching (https://fiu.instructure.com/courses/12186/files/3129908/download?wrap=1). Journal of Faculty Development, 25(3) 27-32, 2011.</w:t>
      </w:r>
    </w:p>
    <w:p w14:paraId="66BF62CA" w14:textId="77777777" w:rsidR="00676EFD" w:rsidRDefault="00176B72">
      <w:pPr>
        <w:pBdr>
          <w:top w:val="nil"/>
          <w:left w:val="nil"/>
          <w:bottom w:val="nil"/>
          <w:right w:val="nil"/>
          <w:between w:val="nil"/>
        </w:pBdr>
        <w:spacing w:after="120"/>
        <w:ind w:left="432" w:hanging="432"/>
        <w:rPr>
          <w:i/>
          <w:color w:val="2D3B45"/>
          <w:highlight w:val="white"/>
        </w:rPr>
      </w:pPr>
      <w:r>
        <w:rPr>
          <w:color w:val="2D3B45"/>
          <w:highlight w:val="white"/>
        </w:rPr>
        <w:t>[4]</w:t>
      </w:r>
      <w:r>
        <w:rPr>
          <w:i/>
          <w:color w:val="2D3B45"/>
          <w:highlight w:val="white"/>
        </w:rPr>
        <w:t xml:space="preserve">  </w:t>
      </w:r>
      <w:r>
        <w:rPr>
          <w:color w:val="2D3B45"/>
          <w:highlight w:val="white"/>
        </w:rPr>
        <w:t>Hammond, Z. Culturally responsive teaching and the brain: Promoting authentic engagement and rigor among linguistically diverse students. </w:t>
      </w:r>
      <w:r>
        <w:rPr>
          <w:i/>
          <w:color w:val="2D3B45"/>
          <w:highlight w:val="white"/>
        </w:rPr>
        <w:t>Thousand Oaks, CA: Corwin, 2015.</w:t>
      </w:r>
    </w:p>
    <w:p w14:paraId="573DC369" w14:textId="77777777" w:rsidR="00676EFD" w:rsidRDefault="00176B72">
      <w:pPr>
        <w:pBdr>
          <w:top w:val="nil"/>
          <w:left w:val="nil"/>
          <w:bottom w:val="nil"/>
          <w:right w:val="nil"/>
          <w:between w:val="nil"/>
        </w:pBdr>
        <w:spacing w:after="120"/>
        <w:ind w:left="432" w:hanging="432"/>
        <w:rPr>
          <w:i/>
          <w:color w:val="2D3B45"/>
          <w:highlight w:val="white"/>
        </w:rPr>
      </w:pPr>
      <w:r>
        <w:rPr>
          <w:color w:val="2D3B45"/>
          <w:highlight w:val="white"/>
        </w:rPr>
        <w:t>[5</w:t>
      </w:r>
      <w:r>
        <w:rPr>
          <w:color w:val="000000"/>
        </w:rPr>
        <w:t>]  Seldin, P.</w:t>
      </w:r>
      <w:r>
        <w:rPr>
          <w:i/>
          <w:color w:val="000000"/>
        </w:rPr>
        <w:t> Changing practices in evaluating teaching: A practical guide to impro</w:t>
      </w:r>
      <w:r>
        <w:rPr>
          <w:i/>
          <w:color w:val="000000"/>
        </w:rPr>
        <w:t>ved faculty performance and promotion/tenure decisions. Boston, MA: Anker Publishing, 1999. </w:t>
      </w:r>
    </w:p>
    <w:p w14:paraId="777E7FCA" w14:textId="77777777" w:rsidR="00676EFD" w:rsidRDefault="00176B72">
      <w:pPr>
        <w:pBdr>
          <w:top w:val="nil"/>
          <w:left w:val="nil"/>
          <w:bottom w:val="nil"/>
          <w:right w:val="nil"/>
          <w:between w:val="nil"/>
        </w:pBdr>
        <w:spacing w:after="120"/>
        <w:ind w:left="432" w:hanging="432"/>
        <w:rPr>
          <w:i/>
          <w:color w:val="000000"/>
        </w:rPr>
      </w:pPr>
      <w:r>
        <w:rPr>
          <w:color w:val="000000"/>
        </w:rPr>
        <w:t xml:space="preserve">[6]  Paulsen, M.B. </w:t>
      </w:r>
      <w:r>
        <w:rPr>
          <w:i/>
          <w:color w:val="000000"/>
        </w:rPr>
        <w:t>Evaluating Teaching Performance. New Directions for Institutional Research 114, 5-18, 2002.</w:t>
      </w:r>
    </w:p>
    <w:p w14:paraId="4AF950C2" w14:textId="77777777" w:rsidR="00676EFD" w:rsidRDefault="00176B72">
      <w:pPr>
        <w:pBdr>
          <w:top w:val="nil"/>
          <w:left w:val="nil"/>
          <w:bottom w:val="nil"/>
          <w:right w:val="nil"/>
          <w:between w:val="nil"/>
        </w:pBdr>
        <w:spacing w:after="120"/>
        <w:ind w:left="432" w:hanging="432"/>
        <w:rPr>
          <w:i/>
          <w:color w:val="000000"/>
        </w:rPr>
      </w:pPr>
      <w:r>
        <w:rPr>
          <w:color w:val="000000"/>
        </w:rPr>
        <w:t xml:space="preserve">[7]  Weimer, M. </w:t>
      </w:r>
      <w:r>
        <w:rPr>
          <w:i/>
          <w:color w:val="000000"/>
        </w:rPr>
        <w:t>Inspired College Teaching: A Career-</w:t>
      </w:r>
      <w:r>
        <w:rPr>
          <w:i/>
          <w:color w:val="000000"/>
        </w:rPr>
        <w:t>Long Resource for Professional Growth. Jossey-Bass, 2010.</w:t>
      </w:r>
    </w:p>
    <w:p w14:paraId="599BFD5D" w14:textId="77777777" w:rsidR="00676EFD" w:rsidRDefault="00176B72">
      <w:pPr>
        <w:pBdr>
          <w:top w:val="nil"/>
          <w:left w:val="nil"/>
          <w:bottom w:val="nil"/>
          <w:right w:val="nil"/>
          <w:between w:val="nil"/>
        </w:pBdr>
        <w:spacing w:after="120"/>
        <w:ind w:left="432" w:hanging="432"/>
        <w:rPr>
          <w:i/>
          <w:color w:val="000000"/>
        </w:rPr>
      </w:pPr>
      <w:r>
        <w:rPr>
          <w:color w:val="000000"/>
        </w:rPr>
        <w:t>[8]  Ambrose S.A, Bridges  M. W,. DiPietro M, Lovett  M.C, Norman M. K.,</w:t>
      </w:r>
      <w:r>
        <w:rPr>
          <w:i/>
          <w:color w:val="000000"/>
        </w:rPr>
        <w:t xml:space="preserve"> How Learning Works: 7 Research-Based Principles for Smart Teaching. San-Francisco: John Wiley and Sons, 2010.</w:t>
      </w:r>
    </w:p>
    <w:p w14:paraId="5053BF49" w14:textId="77777777" w:rsidR="00676EFD" w:rsidRDefault="00676EFD">
      <w:pPr>
        <w:pBdr>
          <w:top w:val="nil"/>
          <w:left w:val="nil"/>
          <w:bottom w:val="nil"/>
          <w:right w:val="nil"/>
          <w:between w:val="nil"/>
        </w:pBdr>
        <w:spacing w:after="120"/>
        <w:ind w:left="432" w:hanging="432"/>
        <w:rPr>
          <w:color w:val="000000"/>
        </w:rPr>
      </w:pPr>
    </w:p>
    <w:p w14:paraId="37DE3FF1" w14:textId="77777777" w:rsidR="00676EFD" w:rsidRDefault="00176B72">
      <w:pPr>
        <w:widowControl w:val="0"/>
        <w:pBdr>
          <w:top w:val="nil"/>
          <w:left w:val="nil"/>
          <w:bottom w:val="nil"/>
          <w:right w:val="nil"/>
          <w:between w:val="nil"/>
        </w:pBdr>
        <w:spacing w:after="0" w:line="276" w:lineRule="auto"/>
        <w:jc w:val="left"/>
        <w:rPr>
          <w:color w:val="000000"/>
        </w:rPr>
        <w:sectPr w:rsidR="00676EFD">
          <w:headerReference w:type="default" r:id="rId7"/>
          <w:footerReference w:type="default" r:id="rId8"/>
          <w:pgSz w:w="12240" w:h="15840"/>
          <w:pgMar w:top="1440" w:right="1440" w:bottom="1440" w:left="1440" w:header="720" w:footer="720" w:gutter="0"/>
          <w:pgNumType w:start="1"/>
          <w:cols w:space="720"/>
        </w:sectPr>
      </w:pPr>
      <w:r>
        <w:br w:type="page"/>
      </w:r>
    </w:p>
    <w:p w14:paraId="6447D405" w14:textId="77777777" w:rsidR="00676EFD" w:rsidRDefault="00176B72">
      <w:pPr>
        <w:pBdr>
          <w:top w:val="nil"/>
          <w:left w:val="nil"/>
          <w:bottom w:val="nil"/>
          <w:right w:val="nil"/>
          <w:between w:val="nil"/>
        </w:pBdr>
        <w:spacing w:after="120"/>
        <w:ind w:left="432" w:hanging="432"/>
        <w:rPr>
          <w:color w:val="000000"/>
        </w:rPr>
      </w:pPr>
      <w:r>
        <w:rPr>
          <w:b/>
          <w:color w:val="000000"/>
          <w:sz w:val="28"/>
          <w:szCs w:val="28"/>
        </w:rPr>
        <w:lastRenderedPageBreak/>
        <w:t>Appendix</w:t>
      </w:r>
      <w:r>
        <w:rPr>
          <w:color w:val="000000"/>
        </w:rPr>
        <w:t xml:space="preserve">: </w:t>
      </w:r>
    </w:p>
    <w:p w14:paraId="329DAAFE" w14:textId="77777777" w:rsidR="00676EFD" w:rsidRDefault="00176B72">
      <w:pPr>
        <w:pBdr>
          <w:top w:val="nil"/>
          <w:left w:val="nil"/>
          <w:bottom w:val="nil"/>
          <w:right w:val="nil"/>
          <w:between w:val="nil"/>
        </w:pBdr>
        <w:spacing w:before="120" w:after="0"/>
        <w:rPr>
          <w:b/>
        </w:rPr>
      </w:pPr>
      <w:r>
        <w:rPr>
          <w:b/>
        </w:rPr>
        <w:t xml:space="preserve">A.1 The three pillars </w:t>
      </w:r>
    </w:p>
    <w:p w14:paraId="65B5B0AE" w14:textId="77777777" w:rsidR="00676EFD" w:rsidRDefault="00676EFD">
      <w:pPr>
        <w:pBdr>
          <w:top w:val="nil"/>
          <w:left w:val="nil"/>
          <w:bottom w:val="nil"/>
          <w:right w:val="nil"/>
          <w:between w:val="nil"/>
        </w:pBdr>
        <w:spacing w:after="0"/>
      </w:pPr>
    </w:p>
    <w:p w14:paraId="0647FE52" w14:textId="77777777" w:rsidR="00676EFD" w:rsidRDefault="00176B72">
      <w:pPr>
        <w:ind w:left="360"/>
      </w:pPr>
      <w:r>
        <w:t>FIU is committed to enhancing the education of students by engaging faculty to incorporate new and better practices in their classrooms as well as encouraging collaboration among their peers, which would enhance student learning and growth via the followin</w:t>
      </w:r>
      <w:r>
        <w:t xml:space="preserve">g three pillars: </w:t>
      </w:r>
    </w:p>
    <w:p w14:paraId="12F453FA" w14:textId="77777777" w:rsidR="00676EFD" w:rsidRDefault="00176B72">
      <w:pPr>
        <w:numPr>
          <w:ilvl w:val="0"/>
          <w:numId w:val="15"/>
        </w:numPr>
        <w:pBdr>
          <w:top w:val="nil"/>
          <w:left w:val="nil"/>
          <w:bottom w:val="nil"/>
          <w:right w:val="nil"/>
          <w:between w:val="nil"/>
        </w:pBdr>
        <w:spacing w:after="0"/>
        <w:rPr>
          <w:b/>
          <w:color w:val="000000"/>
        </w:rPr>
      </w:pPr>
      <w:r>
        <w:rPr>
          <w:b/>
          <w:color w:val="000000"/>
        </w:rPr>
        <w:t>Learning-centered teaching [2]</w:t>
      </w:r>
    </w:p>
    <w:p w14:paraId="42465C89" w14:textId="77777777" w:rsidR="00676EFD" w:rsidRDefault="00176B72">
      <w:pPr>
        <w:pBdr>
          <w:top w:val="nil"/>
          <w:left w:val="nil"/>
          <w:bottom w:val="nil"/>
          <w:right w:val="nil"/>
          <w:between w:val="nil"/>
        </w:pBdr>
        <w:spacing w:after="0"/>
        <w:ind w:left="720"/>
      </w:pPr>
      <w:r>
        <w:t>There is a great amount of research that demonstrate that learner-centered teaching is more effective than Teacher-centered teaching. Most research are based on the premise that ‘‘It is the one who does the work who does the learning’’.  Learner-centered t</w:t>
      </w:r>
      <w:r>
        <w:t>eaching (LCT) however, is about optimizing the opportunities for students to learn, by engaging them in the process and doing more than listening to a lecture and making them do the work.  Doyle [2] also pointed out that Neuroplasticity refers to the abili</w:t>
      </w:r>
      <w:r>
        <w:t>ty of the human brain to change by adding new neural connections and to grow new neurons because of one’s experience. Nevertheless, Doyle also confirms that the Lecture has an important place in a learner-centered practice. Students will always need teache</w:t>
      </w:r>
      <w:r>
        <w:t>rs to explain complex and complicated information and to give great examples to help connect new information to students’ backgrounds, but there must be a balance in the help given to the student in solving their problems, because the more help the student</w:t>
      </w:r>
      <w:r>
        <w:t xml:space="preserve"> receive the less they learn. </w:t>
      </w:r>
    </w:p>
    <w:p w14:paraId="2058CEE2" w14:textId="77777777" w:rsidR="00676EFD" w:rsidRDefault="00176B72">
      <w:pPr>
        <w:pBdr>
          <w:top w:val="nil"/>
          <w:left w:val="nil"/>
          <w:bottom w:val="nil"/>
          <w:right w:val="nil"/>
          <w:between w:val="nil"/>
        </w:pBdr>
        <w:spacing w:after="0"/>
        <w:ind w:left="720" w:firstLine="720"/>
      </w:pPr>
      <w:r>
        <w:t>One of the most important outcomes required for our students is life-long learning skills. Therefore, it is imperative that students are taught the process by which to learn the content of each course. This is done by incorpo</w:t>
      </w:r>
      <w:r>
        <w:t>rating activities that enable the student to realize not only what they are learning but how they are learning. Learner-centered teaching is a balance model where students participate actively in the learning process. Thus, the lecturer must create the app</w:t>
      </w:r>
      <w:r>
        <w:t xml:space="preserve">ropriate environment that provides the student with the opportunity to use their abilities to create their own experiences to understand concepts. </w:t>
      </w:r>
    </w:p>
    <w:p w14:paraId="0A058926" w14:textId="77777777" w:rsidR="00676EFD" w:rsidRDefault="00676EFD">
      <w:pPr>
        <w:pBdr>
          <w:top w:val="nil"/>
          <w:left w:val="nil"/>
          <w:bottom w:val="nil"/>
          <w:right w:val="nil"/>
          <w:between w:val="nil"/>
        </w:pBdr>
        <w:spacing w:after="0"/>
      </w:pPr>
    </w:p>
    <w:p w14:paraId="116B3081" w14:textId="77777777" w:rsidR="00676EFD" w:rsidRDefault="00176B72">
      <w:pPr>
        <w:numPr>
          <w:ilvl w:val="0"/>
          <w:numId w:val="15"/>
        </w:numPr>
        <w:pBdr>
          <w:top w:val="nil"/>
          <w:left w:val="nil"/>
          <w:bottom w:val="nil"/>
          <w:right w:val="nil"/>
          <w:between w:val="nil"/>
        </w:pBdr>
        <w:spacing w:after="0"/>
        <w:rPr>
          <w:b/>
          <w:color w:val="000000"/>
        </w:rPr>
      </w:pPr>
      <w:r>
        <w:rPr>
          <w:b/>
          <w:color w:val="000000"/>
        </w:rPr>
        <w:t>Evidence-based teaching (EBT)</w:t>
      </w:r>
    </w:p>
    <w:p w14:paraId="58307318" w14:textId="77777777" w:rsidR="00676EFD" w:rsidRDefault="00176B72">
      <w:pPr>
        <w:pBdr>
          <w:top w:val="nil"/>
          <w:left w:val="nil"/>
          <w:bottom w:val="nil"/>
          <w:right w:val="nil"/>
          <w:between w:val="nil"/>
        </w:pBdr>
        <w:spacing w:after="0"/>
        <w:ind w:left="720"/>
      </w:pPr>
      <w:r>
        <w:t>As defined by Blumberg [3], EBT is the use of teaching practices that are bas</w:t>
      </w:r>
      <w:r>
        <w:t>ed on evidence of their effectiveness in improving the classroom environment and maximizing student learning.  The evidence can be external from pedagogical research on higher education and internal evidence based on the faculty's exploration of teaching p</w:t>
      </w:r>
      <w:r>
        <w:t>ractices from their own courses.</w:t>
      </w:r>
    </w:p>
    <w:p w14:paraId="55BC3C54" w14:textId="77777777" w:rsidR="00676EFD" w:rsidRDefault="00176B72">
      <w:pPr>
        <w:pBdr>
          <w:top w:val="nil"/>
          <w:left w:val="nil"/>
          <w:bottom w:val="nil"/>
          <w:right w:val="nil"/>
          <w:between w:val="nil"/>
        </w:pBdr>
        <w:spacing w:after="0"/>
        <w:ind w:left="720" w:firstLine="720"/>
      </w:pPr>
      <w:r>
        <w:t>FIU’s Discipline-Based Education Research (DBER) conducts research on teaching and learning within the academic field and has a group of DBER Faculty engaged in research to “help identify and measure appropriate learning ob</w:t>
      </w:r>
      <w:r>
        <w:t>jectives and instructional approaches that advance students toward those objectives” (National Research Council, 2012).</w:t>
      </w:r>
    </w:p>
    <w:p w14:paraId="31634FD6" w14:textId="77777777" w:rsidR="00676EFD" w:rsidRDefault="00676EFD">
      <w:pPr>
        <w:pBdr>
          <w:top w:val="nil"/>
          <w:left w:val="nil"/>
          <w:bottom w:val="nil"/>
          <w:right w:val="nil"/>
          <w:between w:val="nil"/>
        </w:pBdr>
        <w:spacing w:after="0"/>
        <w:ind w:left="720"/>
      </w:pPr>
    </w:p>
    <w:p w14:paraId="49FA9F1B" w14:textId="77777777" w:rsidR="00676EFD" w:rsidRDefault="00176B72">
      <w:pPr>
        <w:pBdr>
          <w:top w:val="nil"/>
          <w:left w:val="nil"/>
          <w:bottom w:val="nil"/>
          <w:right w:val="nil"/>
          <w:between w:val="nil"/>
        </w:pBdr>
        <w:spacing w:after="0"/>
        <w:ind w:left="1440"/>
      </w:pPr>
      <w:r>
        <w:t>Data on student learning and performance can enable the following:</w:t>
      </w:r>
    </w:p>
    <w:p w14:paraId="2EB6AAE6" w14:textId="77777777" w:rsidR="00676EFD" w:rsidRDefault="00176B72">
      <w:pPr>
        <w:numPr>
          <w:ilvl w:val="0"/>
          <w:numId w:val="7"/>
        </w:numPr>
        <w:pBdr>
          <w:top w:val="nil"/>
          <w:left w:val="nil"/>
          <w:bottom w:val="nil"/>
          <w:right w:val="nil"/>
          <w:between w:val="nil"/>
        </w:pBdr>
        <w:spacing w:after="0"/>
        <w:ind w:left="1800"/>
      </w:pPr>
      <w:r>
        <w:rPr>
          <w:color w:val="000000"/>
        </w:rPr>
        <w:t xml:space="preserve">Determine which aspects of the teaching practices are most effective </w:t>
      </w:r>
    </w:p>
    <w:p w14:paraId="30C6F619" w14:textId="77777777" w:rsidR="00676EFD" w:rsidRDefault="00176B72">
      <w:pPr>
        <w:numPr>
          <w:ilvl w:val="0"/>
          <w:numId w:val="7"/>
        </w:numPr>
        <w:pBdr>
          <w:top w:val="nil"/>
          <w:left w:val="nil"/>
          <w:bottom w:val="nil"/>
          <w:right w:val="nil"/>
          <w:between w:val="nil"/>
        </w:pBdr>
        <w:spacing w:after="0"/>
        <w:ind w:left="1800"/>
      </w:pPr>
      <w:r>
        <w:rPr>
          <w:color w:val="000000"/>
        </w:rPr>
        <w:lastRenderedPageBreak/>
        <w:t>Identify and improve those aspects that could use refinement</w:t>
      </w:r>
    </w:p>
    <w:p w14:paraId="5BDBEDEE" w14:textId="77777777" w:rsidR="00676EFD" w:rsidRDefault="00176B72">
      <w:pPr>
        <w:numPr>
          <w:ilvl w:val="0"/>
          <w:numId w:val="7"/>
        </w:numPr>
        <w:pBdr>
          <w:top w:val="nil"/>
          <w:left w:val="nil"/>
          <w:bottom w:val="nil"/>
          <w:right w:val="nil"/>
          <w:between w:val="nil"/>
        </w:pBdr>
        <w:spacing w:after="0"/>
        <w:ind w:left="1800"/>
      </w:pPr>
      <w:r>
        <w:rPr>
          <w:color w:val="000000"/>
        </w:rPr>
        <w:t>Explore the impact of new strategies</w:t>
      </w:r>
    </w:p>
    <w:p w14:paraId="1F439CED" w14:textId="77777777" w:rsidR="00676EFD" w:rsidRDefault="00176B72">
      <w:pPr>
        <w:numPr>
          <w:ilvl w:val="0"/>
          <w:numId w:val="7"/>
        </w:numPr>
        <w:pBdr>
          <w:top w:val="nil"/>
          <w:left w:val="nil"/>
          <w:bottom w:val="nil"/>
          <w:right w:val="nil"/>
          <w:between w:val="nil"/>
        </w:pBdr>
        <w:spacing w:after="0"/>
        <w:ind w:left="1800"/>
      </w:pPr>
      <w:r>
        <w:rPr>
          <w:color w:val="000000"/>
        </w:rPr>
        <w:t xml:space="preserve">Make better decisions about their instructional design and practices. </w:t>
      </w:r>
    </w:p>
    <w:p w14:paraId="7FE8054A" w14:textId="77777777" w:rsidR="00676EFD" w:rsidRDefault="00176B72">
      <w:pPr>
        <w:numPr>
          <w:ilvl w:val="0"/>
          <w:numId w:val="7"/>
        </w:numPr>
        <w:pBdr>
          <w:top w:val="nil"/>
          <w:left w:val="nil"/>
          <w:bottom w:val="nil"/>
          <w:right w:val="nil"/>
          <w:between w:val="nil"/>
        </w:pBdr>
        <w:spacing w:after="0"/>
        <w:ind w:left="1800"/>
      </w:pPr>
      <w:r>
        <w:rPr>
          <w:color w:val="000000"/>
        </w:rPr>
        <w:t xml:space="preserve">Inform continual </w:t>
      </w:r>
      <w:r>
        <w:rPr>
          <w:color w:val="000000"/>
        </w:rPr>
        <w:t>course enhancement and allow for more targeted refinements.</w:t>
      </w:r>
    </w:p>
    <w:p w14:paraId="031FD5E2" w14:textId="77777777" w:rsidR="00676EFD" w:rsidRDefault="00176B72">
      <w:pPr>
        <w:numPr>
          <w:ilvl w:val="0"/>
          <w:numId w:val="7"/>
        </w:numPr>
        <w:pBdr>
          <w:top w:val="nil"/>
          <w:left w:val="nil"/>
          <w:bottom w:val="nil"/>
          <w:right w:val="nil"/>
          <w:between w:val="nil"/>
        </w:pBdr>
        <w:spacing w:after="0"/>
        <w:ind w:left="1800"/>
      </w:pPr>
      <w:r>
        <w:rPr>
          <w:color w:val="000000"/>
        </w:rPr>
        <w:t>Increase faculty confidence and self-efficacy.</w:t>
      </w:r>
    </w:p>
    <w:p w14:paraId="775CE516" w14:textId="77777777" w:rsidR="00676EFD" w:rsidRDefault="00676EFD">
      <w:pPr>
        <w:pBdr>
          <w:top w:val="nil"/>
          <w:left w:val="nil"/>
          <w:bottom w:val="nil"/>
          <w:right w:val="nil"/>
          <w:between w:val="nil"/>
        </w:pBdr>
        <w:spacing w:after="0"/>
        <w:ind w:left="1080" w:hanging="720"/>
        <w:rPr>
          <w:color w:val="000000"/>
        </w:rPr>
      </w:pPr>
    </w:p>
    <w:p w14:paraId="41CD80B8" w14:textId="77777777" w:rsidR="00676EFD" w:rsidRDefault="00176B72">
      <w:pPr>
        <w:pBdr>
          <w:top w:val="nil"/>
          <w:left w:val="nil"/>
          <w:bottom w:val="nil"/>
          <w:right w:val="nil"/>
          <w:between w:val="nil"/>
        </w:pBdr>
        <w:spacing w:after="0"/>
        <w:ind w:left="1440" w:hanging="720"/>
        <w:rPr>
          <w:color w:val="000000"/>
        </w:rPr>
      </w:pPr>
      <w:r>
        <w:rPr>
          <w:color w:val="000000"/>
        </w:rPr>
        <w:t>To start with evidence-based teaching the following approaches are suggested:</w:t>
      </w:r>
    </w:p>
    <w:p w14:paraId="03CFE9D7" w14:textId="77777777" w:rsidR="00676EFD" w:rsidRDefault="00176B72">
      <w:pPr>
        <w:numPr>
          <w:ilvl w:val="0"/>
          <w:numId w:val="9"/>
        </w:numPr>
        <w:pBdr>
          <w:top w:val="nil"/>
          <w:left w:val="nil"/>
          <w:bottom w:val="nil"/>
          <w:right w:val="nil"/>
          <w:between w:val="nil"/>
        </w:pBdr>
        <w:spacing w:after="0"/>
        <w:ind w:left="1800"/>
      </w:pPr>
      <w:r>
        <w:rPr>
          <w:color w:val="000000"/>
        </w:rPr>
        <w:t xml:space="preserve">Reading pedagogical literature in own discipline </w:t>
      </w:r>
    </w:p>
    <w:p w14:paraId="5A4A8C29" w14:textId="77777777" w:rsidR="00676EFD" w:rsidRDefault="00176B72">
      <w:pPr>
        <w:numPr>
          <w:ilvl w:val="0"/>
          <w:numId w:val="9"/>
        </w:numPr>
        <w:pBdr>
          <w:top w:val="nil"/>
          <w:left w:val="nil"/>
          <w:bottom w:val="nil"/>
          <w:right w:val="nil"/>
          <w:between w:val="nil"/>
        </w:pBdr>
        <w:spacing w:after="0"/>
        <w:ind w:left="1800"/>
      </w:pPr>
      <w:r>
        <w:rPr>
          <w:color w:val="000000"/>
        </w:rPr>
        <w:t>Collecting data about how you are teaching and student feedback, and use this feedback to make adjustment.</w:t>
      </w:r>
    </w:p>
    <w:p w14:paraId="78EFDD6E" w14:textId="77777777" w:rsidR="00676EFD" w:rsidRDefault="00176B72">
      <w:pPr>
        <w:numPr>
          <w:ilvl w:val="0"/>
          <w:numId w:val="9"/>
        </w:numPr>
        <w:pBdr>
          <w:top w:val="nil"/>
          <w:left w:val="nil"/>
          <w:bottom w:val="nil"/>
          <w:right w:val="nil"/>
          <w:between w:val="nil"/>
        </w:pBdr>
        <w:spacing w:after="0"/>
        <w:ind w:left="1800"/>
      </w:pPr>
      <w:r>
        <w:rPr>
          <w:color w:val="000000"/>
        </w:rPr>
        <w:t>Consulting with teaching and learning experts to use evidence-based teaching and/or to interpret data</w:t>
      </w:r>
    </w:p>
    <w:p w14:paraId="250EAB51" w14:textId="77777777" w:rsidR="00676EFD" w:rsidRDefault="00176B72">
      <w:pPr>
        <w:numPr>
          <w:ilvl w:val="0"/>
          <w:numId w:val="9"/>
        </w:numPr>
        <w:pBdr>
          <w:top w:val="nil"/>
          <w:left w:val="nil"/>
          <w:bottom w:val="nil"/>
          <w:right w:val="nil"/>
          <w:between w:val="nil"/>
        </w:pBdr>
        <w:spacing w:after="0"/>
        <w:ind w:left="1800"/>
      </w:pPr>
      <w:r>
        <w:rPr>
          <w:color w:val="000000"/>
        </w:rPr>
        <w:t>Integrating other practices into your classroom</w:t>
      </w:r>
      <w:r>
        <w:rPr>
          <w:color w:val="000000"/>
        </w:rPr>
        <w:t>.</w:t>
      </w:r>
    </w:p>
    <w:p w14:paraId="3ECEFAB3" w14:textId="77777777" w:rsidR="00676EFD" w:rsidRDefault="00176B72">
      <w:pPr>
        <w:numPr>
          <w:ilvl w:val="0"/>
          <w:numId w:val="9"/>
        </w:numPr>
        <w:pBdr>
          <w:top w:val="nil"/>
          <w:left w:val="nil"/>
          <w:bottom w:val="nil"/>
          <w:right w:val="nil"/>
          <w:between w:val="nil"/>
        </w:pBdr>
        <w:spacing w:after="0"/>
        <w:ind w:left="1800"/>
      </w:pPr>
      <w:r>
        <w:rPr>
          <w:color w:val="000000"/>
        </w:rPr>
        <w:t>Share with colleagues’ best practices</w:t>
      </w:r>
    </w:p>
    <w:p w14:paraId="25746851" w14:textId="77777777" w:rsidR="00676EFD" w:rsidRDefault="00676EFD">
      <w:pPr>
        <w:pBdr>
          <w:top w:val="nil"/>
          <w:left w:val="nil"/>
          <w:bottom w:val="nil"/>
          <w:right w:val="nil"/>
          <w:between w:val="nil"/>
        </w:pBdr>
        <w:spacing w:after="0"/>
        <w:ind w:left="1080" w:hanging="720"/>
        <w:rPr>
          <w:color w:val="000000"/>
        </w:rPr>
      </w:pPr>
    </w:p>
    <w:p w14:paraId="7DD2A33E" w14:textId="77777777" w:rsidR="00676EFD" w:rsidRDefault="00176B72">
      <w:pPr>
        <w:numPr>
          <w:ilvl w:val="0"/>
          <w:numId w:val="15"/>
        </w:numPr>
        <w:pBdr>
          <w:top w:val="nil"/>
          <w:left w:val="nil"/>
          <w:bottom w:val="nil"/>
          <w:right w:val="nil"/>
          <w:between w:val="nil"/>
        </w:pBdr>
        <w:spacing w:after="0"/>
        <w:rPr>
          <w:b/>
          <w:color w:val="000000"/>
        </w:rPr>
      </w:pPr>
      <w:r>
        <w:rPr>
          <w:b/>
          <w:color w:val="000000"/>
        </w:rPr>
        <w:t xml:space="preserve">Culturally responsive teaching </w:t>
      </w:r>
    </w:p>
    <w:p w14:paraId="14CD8E18" w14:textId="77777777" w:rsidR="00676EFD" w:rsidRDefault="00176B72">
      <w:pPr>
        <w:ind w:left="720"/>
        <w:rPr>
          <w:highlight w:val="white"/>
        </w:rPr>
      </w:pPr>
      <w:r>
        <w:rPr>
          <w:highlight w:val="white"/>
        </w:rPr>
        <w:t>It has been proven that when the lecturer is aware of the significance and value of students’ cultural identities and practices the ability to connect the lived experiences to the student learning, the learning process becomes more effective and the studen</w:t>
      </w:r>
      <w:r>
        <w:rPr>
          <w:highlight w:val="white"/>
        </w:rPr>
        <w:t>t retain more.</w:t>
      </w:r>
    </w:p>
    <w:p w14:paraId="2CD0D8E8" w14:textId="77777777" w:rsidR="00676EFD" w:rsidRDefault="00176B72">
      <w:pPr>
        <w:ind w:left="720"/>
        <w:rPr>
          <w:highlight w:val="white"/>
        </w:rPr>
      </w:pPr>
      <w:r>
        <w:rPr>
          <w:highlight w:val="white"/>
        </w:rPr>
        <w:t xml:space="preserve"> </w:t>
      </w:r>
      <w:r>
        <w:rPr>
          <w:highlight w:val="white"/>
        </w:rPr>
        <w:tab/>
        <w:t xml:space="preserve">Hammond [4] highlights several core design principles on culturally responsive teaching: </w:t>
      </w:r>
    </w:p>
    <w:p w14:paraId="631DF9DF" w14:textId="77777777" w:rsidR="00676EFD" w:rsidRDefault="00176B72">
      <w:pPr>
        <w:numPr>
          <w:ilvl w:val="1"/>
          <w:numId w:val="10"/>
        </w:numPr>
        <w:pBdr>
          <w:top w:val="nil"/>
          <w:left w:val="nil"/>
          <w:bottom w:val="nil"/>
          <w:right w:val="nil"/>
          <w:between w:val="nil"/>
        </w:pBdr>
        <w:spacing w:after="0"/>
        <w:rPr>
          <w:color w:val="000000"/>
        </w:rPr>
      </w:pPr>
      <w:r>
        <w:rPr>
          <w:color w:val="000000"/>
        </w:rPr>
        <w:t>Minimize social threats and maximize opportunities to connect with others in community, because students need to feel safe and valued in the classroo</w:t>
      </w:r>
      <w:r>
        <w:rPr>
          <w:color w:val="000000"/>
        </w:rPr>
        <w:t xml:space="preserve">m.  </w:t>
      </w:r>
    </w:p>
    <w:p w14:paraId="1007C5B1" w14:textId="77777777" w:rsidR="00676EFD" w:rsidRDefault="00176B72">
      <w:pPr>
        <w:numPr>
          <w:ilvl w:val="1"/>
          <w:numId w:val="10"/>
        </w:numPr>
        <w:pBdr>
          <w:top w:val="nil"/>
          <w:left w:val="nil"/>
          <w:bottom w:val="nil"/>
          <w:right w:val="nil"/>
          <w:between w:val="nil"/>
        </w:pBdr>
        <w:spacing w:after="0"/>
        <w:rPr>
          <w:color w:val="000000"/>
        </w:rPr>
      </w:pPr>
      <w:r>
        <w:rPr>
          <w:color w:val="000000"/>
        </w:rPr>
        <w:t>Positive relationships that students recognize based on their cultural schema.</w:t>
      </w:r>
    </w:p>
    <w:p w14:paraId="1537DD70" w14:textId="77777777" w:rsidR="00676EFD" w:rsidRDefault="00176B72">
      <w:pPr>
        <w:numPr>
          <w:ilvl w:val="1"/>
          <w:numId w:val="10"/>
        </w:numPr>
        <w:pBdr>
          <w:top w:val="nil"/>
          <w:left w:val="nil"/>
          <w:bottom w:val="nil"/>
          <w:right w:val="nil"/>
          <w:between w:val="nil"/>
        </w:pBdr>
        <w:spacing w:after="0"/>
        <w:rPr>
          <w:color w:val="000000"/>
        </w:rPr>
      </w:pPr>
      <w:r>
        <w:rPr>
          <w:color w:val="000000"/>
        </w:rPr>
        <w:t>Attention drives learning. Students can tune to novelty, relevance, and emotion, but each person interprets these three elements through their particular cultural lens.</w:t>
      </w:r>
    </w:p>
    <w:p w14:paraId="1B36C5C4" w14:textId="77777777" w:rsidR="00676EFD" w:rsidRDefault="00176B72">
      <w:pPr>
        <w:numPr>
          <w:ilvl w:val="1"/>
          <w:numId w:val="10"/>
        </w:numPr>
        <w:pBdr>
          <w:top w:val="nil"/>
          <w:left w:val="nil"/>
          <w:bottom w:val="nil"/>
          <w:right w:val="nil"/>
          <w:between w:val="nil"/>
        </w:pBdr>
        <w:spacing w:after="0"/>
        <w:rPr>
          <w:color w:val="000000"/>
        </w:rPr>
      </w:pPr>
      <w:r>
        <w:rPr>
          <w:color w:val="000000"/>
        </w:rPr>
        <w:t>All</w:t>
      </w:r>
      <w:r>
        <w:rPr>
          <w:color w:val="000000"/>
        </w:rPr>
        <w:t xml:space="preserve"> new information must be coupled with existing funds of knowledge in order to be learned.</w:t>
      </w:r>
    </w:p>
    <w:p w14:paraId="1F4DACE6" w14:textId="77777777" w:rsidR="00676EFD" w:rsidRDefault="00176B72">
      <w:pPr>
        <w:numPr>
          <w:ilvl w:val="1"/>
          <w:numId w:val="10"/>
        </w:numPr>
        <w:pBdr>
          <w:top w:val="nil"/>
          <w:left w:val="nil"/>
          <w:bottom w:val="nil"/>
          <w:right w:val="nil"/>
          <w:between w:val="nil"/>
        </w:pBdr>
        <w:spacing w:after="0"/>
        <w:rPr>
          <w:color w:val="000000"/>
        </w:rPr>
      </w:pPr>
      <w:r>
        <w:rPr>
          <w:color w:val="000000"/>
        </w:rPr>
        <w:t>The brain physically grows through challenge and stretch, expanding its ability to do more complex thinking and learning.</w:t>
      </w:r>
    </w:p>
    <w:p w14:paraId="01EEABFB" w14:textId="77777777" w:rsidR="00676EFD" w:rsidRDefault="00676EFD">
      <w:pPr>
        <w:spacing w:after="0"/>
        <w:rPr>
          <w:color w:val="000000"/>
        </w:rPr>
      </w:pPr>
    </w:p>
    <w:p w14:paraId="3C48670B" w14:textId="77777777" w:rsidR="00676EFD" w:rsidRDefault="00176B72">
      <w:pPr>
        <w:spacing w:line="259" w:lineRule="auto"/>
        <w:jc w:val="left"/>
        <w:rPr>
          <w:b/>
          <w:color w:val="000000"/>
        </w:rPr>
      </w:pPr>
      <w:r>
        <w:br w:type="page"/>
      </w:r>
    </w:p>
    <w:p w14:paraId="40A5E6F1" w14:textId="77777777" w:rsidR="00676EFD" w:rsidRDefault="00176B72">
      <w:pPr>
        <w:spacing w:after="0"/>
        <w:rPr>
          <w:b/>
          <w:color w:val="000000"/>
        </w:rPr>
      </w:pPr>
      <w:r>
        <w:rPr>
          <w:b/>
          <w:color w:val="000000"/>
        </w:rPr>
        <w:lastRenderedPageBreak/>
        <w:t>A.2 Survey for MME</w:t>
      </w:r>
    </w:p>
    <w:p w14:paraId="37998325" w14:textId="77777777" w:rsidR="00676EFD" w:rsidRDefault="00676EFD">
      <w:pPr>
        <w:spacing w:after="0"/>
        <w:rPr>
          <w:color w:val="000000"/>
        </w:rPr>
      </w:pPr>
    </w:p>
    <w:p w14:paraId="1748E2E2" w14:textId="77777777" w:rsidR="00676EFD" w:rsidRDefault="00176B72">
      <w:pPr>
        <w:pBdr>
          <w:top w:val="nil"/>
          <w:left w:val="nil"/>
          <w:bottom w:val="nil"/>
          <w:right w:val="nil"/>
          <w:between w:val="nil"/>
        </w:pBdr>
        <w:rPr>
          <w:color w:val="000000"/>
        </w:rPr>
      </w:pPr>
      <w:r>
        <w:rPr>
          <w:color w:val="000000"/>
        </w:rPr>
        <w:t xml:space="preserve">The Provost’s office is undertaking the revamping of the process for annual teaching evaluations across FIU. The focus is on how faculty are currently evaluated for the teaching component, and how to incorporate the many new forms of education FIU Faculty </w:t>
      </w:r>
      <w:r>
        <w:rPr>
          <w:color w:val="000000"/>
        </w:rPr>
        <w:t>are implementing in the classrooms. Effective teaching can be assessed by the use of multiple sources such as Self, Peer and Students. </w:t>
      </w:r>
    </w:p>
    <w:p w14:paraId="6234B3AB" w14:textId="77777777" w:rsidR="00676EFD" w:rsidRDefault="00176B72">
      <w:pPr>
        <w:spacing w:after="0"/>
        <w:rPr>
          <w:color w:val="000000"/>
        </w:rPr>
      </w:pPr>
      <w:r>
        <w:rPr>
          <w:color w:val="000000"/>
        </w:rPr>
        <w:t xml:space="preserve">The university’s core team has been working on this initiative since Spring 2018 and </w:t>
      </w:r>
      <w:r>
        <w:rPr>
          <w:b/>
          <w:color w:val="000000"/>
          <w:u w:val="single"/>
        </w:rPr>
        <w:t>the vision of teaching excellence i</w:t>
      </w:r>
      <w:r>
        <w:rPr>
          <w:b/>
          <w:color w:val="000000"/>
          <w:u w:val="single"/>
        </w:rPr>
        <w:t>s characterized by evidence-based practice, learning-centeredness, and cultural responsiveness. </w:t>
      </w:r>
    </w:p>
    <w:p w14:paraId="1ADD9079" w14:textId="77777777" w:rsidR="00676EFD" w:rsidRDefault="00176B72">
      <w:pPr>
        <w:spacing w:after="0"/>
        <w:rPr>
          <w:color w:val="000000"/>
        </w:rPr>
      </w:pPr>
      <w:r>
        <w:rPr>
          <w:color w:val="000000"/>
        </w:rPr>
        <w:t> </w:t>
      </w:r>
    </w:p>
    <w:p w14:paraId="40FC3445" w14:textId="77777777" w:rsidR="00676EFD" w:rsidRDefault="00176B72">
      <w:pPr>
        <w:spacing w:after="0"/>
        <w:rPr>
          <w:color w:val="000000"/>
        </w:rPr>
      </w:pPr>
      <w:r>
        <w:rPr>
          <w:color w:val="000000"/>
        </w:rPr>
        <w:t>A number of different colleges and schools are part of the pilot process, including the College of Engineering and Computing.  For our department, our representatives are Drs. Cheng-Xian Lin, Carmen Muller Karger Pereda, Norman Munroe, and Ju Sun, while Dr</w:t>
      </w:r>
      <w:r>
        <w:rPr>
          <w:color w:val="000000"/>
        </w:rPr>
        <w:t xml:space="preserve">. Norman Munroe also serves as the Representative of the College.  </w:t>
      </w:r>
    </w:p>
    <w:p w14:paraId="266E0B64" w14:textId="77777777" w:rsidR="00676EFD" w:rsidRDefault="00176B72">
      <w:pPr>
        <w:spacing w:after="0"/>
        <w:rPr>
          <w:color w:val="000000"/>
        </w:rPr>
      </w:pPr>
      <w:r>
        <w:rPr>
          <w:color w:val="000000"/>
        </w:rPr>
        <w:br/>
        <w:t>At this time, the MME representatives are seeking feedback from department faculty on your thoughts regarding the current teaching evaluation process and possible new variables and assess</w:t>
      </w:r>
      <w:r>
        <w:rPr>
          <w:color w:val="000000"/>
        </w:rPr>
        <w:t>ment indicators that we should include. Your voice is critical in this process and so we are asking you to take some time to answer this survey.  </w:t>
      </w:r>
    </w:p>
    <w:p w14:paraId="66B7CA60" w14:textId="77777777" w:rsidR="00676EFD" w:rsidRDefault="00176B72">
      <w:pPr>
        <w:spacing w:after="0"/>
        <w:rPr>
          <w:color w:val="000000"/>
        </w:rPr>
      </w:pPr>
      <w:r>
        <w:rPr>
          <w:color w:val="000000"/>
        </w:rPr>
        <w:t> </w:t>
      </w:r>
    </w:p>
    <w:p w14:paraId="33DBB6EB" w14:textId="77777777" w:rsidR="00676EFD" w:rsidRDefault="00176B72">
      <w:pPr>
        <w:spacing w:after="0"/>
        <w:rPr>
          <w:b/>
          <w:color w:val="000000"/>
        </w:rPr>
      </w:pPr>
      <w:r>
        <w:rPr>
          <w:b/>
          <w:color w:val="000000"/>
        </w:rPr>
        <w:t>Please complete this survey by 11/28/2018 Wednesday.</w:t>
      </w:r>
    </w:p>
    <w:p w14:paraId="0F051A62" w14:textId="77777777" w:rsidR="00676EFD" w:rsidRDefault="00176B72">
      <w:pPr>
        <w:spacing w:after="0"/>
        <w:rPr>
          <w:color w:val="000000"/>
        </w:rPr>
      </w:pPr>
      <w:r>
        <w:rPr>
          <w:color w:val="000000"/>
        </w:rPr>
        <w:t xml:space="preserve">(This survey contains a total of 15 questions) </w:t>
      </w:r>
    </w:p>
    <w:p w14:paraId="51D1E03E" w14:textId="77777777" w:rsidR="00676EFD" w:rsidRDefault="00176B72">
      <w:pPr>
        <w:spacing w:after="0"/>
        <w:rPr>
          <w:color w:val="43464D"/>
        </w:rPr>
      </w:pPr>
      <w:r>
        <w:rPr>
          <w:color w:val="43464D"/>
        </w:rPr>
        <w:t> </w:t>
      </w:r>
    </w:p>
    <w:p w14:paraId="7B947EAA" w14:textId="77777777" w:rsidR="00676EFD" w:rsidRDefault="00676EFD"/>
    <w:p w14:paraId="0ACC3F4A" w14:textId="77777777" w:rsidR="00676EFD" w:rsidRDefault="00176B72">
      <w:r>
        <w:t>Mos</w:t>
      </w:r>
      <w:r>
        <w:t>t of the answers will be in the following format:</w:t>
      </w:r>
    </w:p>
    <w:p w14:paraId="58A4B35A" w14:textId="77777777" w:rsidR="00676EFD" w:rsidRDefault="00676EFD"/>
    <w:p w14:paraId="418169BF" w14:textId="77777777" w:rsidR="00676EFD" w:rsidRDefault="00176B72">
      <w:r>
        <w:rPr>
          <w:noProof/>
        </w:rPr>
        <w:drawing>
          <wp:inline distT="0" distB="0" distL="0" distR="0" wp14:anchorId="147B1182" wp14:editId="505B7600">
            <wp:extent cx="5943600" cy="1238885"/>
            <wp:effectExtent l="0" t="0" r="0" b="0"/>
            <wp:docPr id="4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943600" cy="1238885"/>
                    </a:xfrm>
                    <a:prstGeom prst="rect">
                      <a:avLst/>
                    </a:prstGeom>
                    <a:ln/>
                  </pic:spPr>
                </pic:pic>
              </a:graphicData>
            </a:graphic>
          </wp:inline>
        </w:drawing>
      </w:r>
    </w:p>
    <w:p w14:paraId="1CC2AD5D" w14:textId="77777777" w:rsidR="00676EFD" w:rsidRDefault="00176B72">
      <w:r>
        <w:br w:type="page"/>
      </w:r>
    </w:p>
    <w:p w14:paraId="73818E9E" w14:textId="77777777" w:rsidR="00676EFD" w:rsidRDefault="00676EFD">
      <w:pPr>
        <w:jc w:val="center"/>
        <w:rPr>
          <w:color w:val="000000"/>
        </w:rPr>
      </w:pPr>
    </w:p>
    <w:p w14:paraId="4C492854" w14:textId="77777777" w:rsidR="00676EFD" w:rsidRDefault="00676EFD"/>
    <w:p w14:paraId="2D9CEBC5" w14:textId="77777777" w:rsidR="00676EFD" w:rsidRDefault="00176B72">
      <w:pPr>
        <w:numPr>
          <w:ilvl w:val="0"/>
          <w:numId w:val="8"/>
        </w:numPr>
        <w:pBdr>
          <w:top w:val="nil"/>
          <w:left w:val="nil"/>
          <w:bottom w:val="nil"/>
          <w:right w:val="nil"/>
          <w:between w:val="nil"/>
        </w:pBdr>
        <w:spacing w:line="259" w:lineRule="auto"/>
        <w:jc w:val="left"/>
        <w:rPr>
          <w:color w:val="000000"/>
        </w:rPr>
      </w:pPr>
      <w:r>
        <w:rPr>
          <w:color w:val="000000"/>
        </w:rPr>
        <w:t>. It is a good idea to review how teaching is evaluated in our department.</w:t>
      </w:r>
    </w:p>
    <w:p w14:paraId="780DA274" w14:textId="77777777" w:rsidR="00676EFD" w:rsidRDefault="00176B72">
      <w:pPr>
        <w:jc w:val="center"/>
        <w:rPr>
          <w:color w:val="000000"/>
        </w:rPr>
      </w:pPr>
      <w:r>
        <w:rPr>
          <w:noProof/>
        </w:rPr>
        <w:drawing>
          <wp:inline distT="0" distB="0" distL="0" distR="0" wp14:anchorId="5FCACCAB" wp14:editId="021AA0D4">
            <wp:extent cx="5234669" cy="1091115"/>
            <wp:effectExtent l="0" t="0" r="0" b="0"/>
            <wp:docPr id="4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3E1E3DB1" w14:textId="77777777" w:rsidR="00676EFD" w:rsidRDefault="00176B72">
      <w:pPr>
        <w:numPr>
          <w:ilvl w:val="0"/>
          <w:numId w:val="8"/>
        </w:numPr>
        <w:pBdr>
          <w:top w:val="nil"/>
          <w:left w:val="nil"/>
          <w:bottom w:val="nil"/>
          <w:right w:val="nil"/>
          <w:between w:val="nil"/>
        </w:pBdr>
        <w:spacing w:line="259" w:lineRule="auto"/>
        <w:jc w:val="left"/>
        <w:rPr>
          <w:color w:val="000000"/>
        </w:rPr>
      </w:pPr>
      <w:r>
        <w:rPr>
          <w:color w:val="000000"/>
        </w:rPr>
        <w:t>SPOTS (Student Perceptions of Teaching Survey) scores adequately assess my teaching skills.</w:t>
      </w:r>
    </w:p>
    <w:p w14:paraId="29318B64" w14:textId="77777777" w:rsidR="00676EFD" w:rsidRDefault="00176B72">
      <w:pPr>
        <w:jc w:val="center"/>
      </w:pPr>
      <w:r>
        <w:rPr>
          <w:noProof/>
        </w:rPr>
        <w:drawing>
          <wp:inline distT="0" distB="0" distL="0" distR="0" wp14:anchorId="52989D49" wp14:editId="43D6E32C">
            <wp:extent cx="5234669" cy="1091115"/>
            <wp:effectExtent l="0" t="0" r="0" b="0"/>
            <wp:docPr id="4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6CBD37DE" w14:textId="77777777" w:rsidR="00676EFD" w:rsidRDefault="00176B72">
      <w:pPr>
        <w:numPr>
          <w:ilvl w:val="0"/>
          <w:numId w:val="8"/>
        </w:numPr>
        <w:pBdr>
          <w:top w:val="nil"/>
          <w:left w:val="nil"/>
          <w:bottom w:val="nil"/>
          <w:right w:val="nil"/>
          <w:between w:val="nil"/>
        </w:pBdr>
        <w:spacing w:after="0" w:line="259" w:lineRule="auto"/>
        <w:jc w:val="left"/>
        <w:rPr>
          <w:color w:val="000000"/>
        </w:rPr>
      </w:pPr>
      <w:r>
        <w:rPr>
          <w:color w:val="000000"/>
        </w:rPr>
        <w:t>There is significant room for improving the SPOTs questionnaire</w:t>
      </w:r>
    </w:p>
    <w:p w14:paraId="321536DC" w14:textId="77777777" w:rsidR="00676EFD" w:rsidRDefault="00176B72">
      <w:pPr>
        <w:pBdr>
          <w:top w:val="nil"/>
          <w:left w:val="nil"/>
          <w:bottom w:val="nil"/>
          <w:right w:val="nil"/>
          <w:between w:val="nil"/>
        </w:pBdr>
        <w:spacing w:after="0"/>
        <w:ind w:left="360" w:hanging="720"/>
        <w:rPr>
          <w:color w:val="000000"/>
        </w:rPr>
      </w:pPr>
      <w:r>
        <w:rPr>
          <w:noProof/>
          <w:color w:val="000000"/>
        </w:rPr>
        <w:drawing>
          <wp:inline distT="0" distB="0" distL="0" distR="0" wp14:anchorId="25D5DDD0" wp14:editId="18AB2B56">
            <wp:extent cx="5234669" cy="1091115"/>
            <wp:effectExtent l="0" t="0" r="0" b="0"/>
            <wp:docPr id="4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72E66F75" w14:textId="77777777" w:rsidR="00676EFD" w:rsidRDefault="00176B72">
      <w:pPr>
        <w:numPr>
          <w:ilvl w:val="0"/>
          <w:numId w:val="8"/>
        </w:numPr>
        <w:pBdr>
          <w:top w:val="nil"/>
          <w:left w:val="nil"/>
          <w:bottom w:val="nil"/>
          <w:right w:val="nil"/>
          <w:between w:val="nil"/>
        </w:pBdr>
        <w:spacing w:after="0" w:line="259" w:lineRule="auto"/>
        <w:jc w:val="left"/>
        <w:rPr>
          <w:color w:val="000000"/>
        </w:rPr>
      </w:pPr>
      <w:r>
        <w:rPr>
          <w:color w:val="000000"/>
        </w:rPr>
        <w:t>There is significant room for improving the SPOTs process.</w:t>
      </w:r>
    </w:p>
    <w:p w14:paraId="0D4EDE08" w14:textId="77777777" w:rsidR="00676EFD" w:rsidRDefault="00176B72">
      <w:pPr>
        <w:pBdr>
          <w:top w:val="nil"/>
          <w:left w:val="nil"/>
          <w:bottom w:val="nil"/>
          <w:right w:val="nil"/>
          <w:between w:val="nil"/>
        </w:pBdr>
        <w:spacing w:after="0"/>
        <w:ind w:left="360" w:hanging="720"/>
        <w:rPr>
          <w:color w:val="000000"/>
        </w:rPr>
      </w:pPr>
      <w:r>
        <w:rPr>
          <w:noProof/>
          <w:color w:val="000000"/>
        </w:rPr>
        <w:drawing>
          <wp:inline distT="0" distB="0" distL="0" distR="0" wp14:anchorId="79AA539C" wp14:editId="165691EB">
            <wp:extent cx="5234669" cy="1091115"/>
            <wp:effectExtent l="0" t="0" r="0" b="0"/>
            <wp:docPr id="4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25A89C92" w14:textId="77777777" w:rsidR="00676EFD" w:rsidRDefault="00176B72">
      <w:pPr>
        <w:numPr>
          <w:ilvl w:val="0"/>
          <w:numId w:val="8"/>
        </w:numPr>
        <w:pBdr>
          <w:top w:val="nil"/>
          <w:left w:val="nil"/>
          <w:bottom w:val="nil"/>
          <w:right w:val="nil"/>
          <w:between w:val="nil"/>
        </w:pBdr>
        <w:spacing w:after="0" w:line="259" w:lineRule="auto"/>
        <w:jc w:val="left"/>
        <w:rPr>
          <w:color w:val="000000"/>
        </w:rPr>
      </w:pPr>
      <w:r>
        <w:br w:type="page"/>
      </w:r>
      <w:r>
        <w:rPr>
          <w:color w:val="000000"/>
        </w:rPr>
        <w:lastRenderedPageBreak/>
        <w:t>There should be other components i</w:t>
      </w:r>
      <w:r>
        <w:rPr>
          <w:color w:val="000000"/>
        </w:rPr>
        <w:t>n addition to SPOTs to assess my teaching skills.</w:t>
      </w:r>
      <w:r>
        <w:rPr>
          <w:noProof/>
          <w:color w:val="000000"/>
        </w:rPr>
        <w:drawing>
          <wp:inline distT="0" distB="0" distL="0" distR="0" wp14:anchorId="12289CCC" wp14:editId="3B13E8F8">
            <wp:extent cx="5234669" cy="1091115"/>
            <wp:effectExtent l="0" t="0" r="0" b="0"/>
            <wp:docPr id="4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508B4157" w14:textId="77777777" w:rsidR="00676EFD" w:rsidRDefault="00176B72">
      <w:pPr>
        <w:numPr>
          <w:ilvl w:val="0"/>
          <w:numId w:val="8"/>
        </w:numPr>
        <w:pBdr>
          <w:top w:val="nil"/>
          <w:left w:val="nil"/>
          <w:bottom w:val="nil"/>
          <w:right w:val="nil"/>
          <w:between w:val="nil"/>
        </w:pBdr>
        <w:spacing w:line="259" w:lineRule="auto"/>
        <w:jc w:val="left"/>
        <w:rPr>
          <w:color w:val="000000"/>
        </w:rPr>
      </w:pPr>
      <w:r>
        <w:rPr>
          <w:color w:val="000000"/>
        </w:rPr>
        <w:t xml:space="preserve"> Additional components should include a self-evaluation (where the faculty evaluates him or herself).</w:t>
      </w:r>
    </w:p>
    <w:p w14:paraId="09567835" w14:textId="77777777" w:rsidR="00676EFD" w:rsidRDefault="00176B72">
      <w:pPr>
        <w:rPr>
          <w:color w:val="000000"/>
        </w:rPr>
      </w:pPr>
      <w:r>
        <w:rPr>
          <w:noProof/>
        </w:rPr>
        <w:drawing>
          <wp:inline distT="0" distB="0" distL="0" distR="0" wp14:anchorId="05DD480A" wp14:editId="15216839">
            <wp:extent cx="5234669" cy="1091115"/>
            <wp:effectExtent l="0" t="0" r="0" b="0"/>
            <wp:docPr id="4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554E3550" w14:textId="77777777" w:rsidR="00676EFD" w:rsidRDefault="00176B72">
      <w:pPr>
        <w:numPr>
          <w:ilvl w:val="0"/>
          <w:numId w:val="8"/>
        </w:numPr>
        <w:pBdr>
          <w:top w:val="nil"/>
          <w:left w:val="nil"/>
          <w:bottom w:val="nil"/>
          <w:right w:val="nil"/>
          <w:between w:val="nil"/>
        </w:pBdr>
        <w:spacing w:after="0" w:line="259" w:lineRule="auto"/>
        <w:jc w:val="left"/>
        <w:rPr>
          <w:color w:val="000000"/>
        </w:rPr>
      </w:pPr>
      <w:r>
        <w:rPr>
          <w:color w:val="000000"/>
        </w:rPr>
        <w:t>Additional components should include peer feedback.</w:t>
      </w:r>
    </w:p>
    <w:p w14:paraId="34601069" w14:textId="77777777" w:rsidR="00676EFD" w:rsidRDefault="00176B72">
      <w:pPr>
        <w:pBdr>
          <w:top w:val="nil"/>
          <w:left w:val="nil"/>
          <w:bottom w:val="nil"/>
          <w:right w:val="nil"/>
          <w:between w:val="nil"/>
        </w:pBdr>
        <w:spacing w:after="0"/>
        <w:ind w:left="360" w:hanging="720"/>
        <w:rPr>
          <w:color w:val="000000"/>
        </w:rPr>
      </w:pPr>
      <w:r>
        <w:rPr>
          <w:noProof/>
          <w:color w:val="000000"/>
        </w:rPr>
        <w:drawing>
          <wp:inline distT="0" distB="0" distL="0" distR="0" wp14:anchorId="3DA81C36" wp14:editId="754F24B9">
            <wp:extent cx="5234669" cy="1091115"/>
            <wp:effectExtent l="0" t="0" r="0" b="0"/>
            <wp:docPr id="5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64625785" w14:textId="77777777" w:rsidR="00676EFD" w:rsidRDefault="00176B72">
      <w:pPr>
        <w:numPr>
          <w:ilvl w:val="0"/>
          <w:numId w:val="8"/>
        </w:numPr>
        <w:pBdr>
          <w:top w:val="nil"/>
          <w:left w:val="nil"/>
          <w:bottom w:val="nil"/>
          <w:right w:val="nil"/>
          <w:between w:val="nil"/>
        </w:pBdr>
        <w:spacing w:after="0" w:line="259" w:lineRule="auto"/>
        <w:jc w:val="left"/>
        <w:rPr>
          <w:color w:val="000000"/>
        </w:rPr>
      </w:pPr>
      <w:r>
        <w:rPr>
          <w:color w:val="000000"/>
        </w:rPr>
        <w:t>Confidential peer feedback can help the faculty to become more effective teachers.</w:t>
      </w:r>
    </w:p>
    <w:p w14:paraId="2BC47F2E" w14:textId="77777777" w:rsidR="00676EFD" w:rsidRDefault="00176B72">
      <w:pPr>
        <w:pBdr>
          <w:top w:val="nil"/>
          <w:left w:val="nil"/>
          <w:bottom w:val="nil"/>
          <w:right w:val="nil"/>
          <w:between w:val="nil"/>
        </w:pBdr>
        <w:spacing w:after="0"/>
        <w:ind w:left="360" w:hanging="720"/>
        <w:rPr>
          <w:color w:val="000000"/>
        </w:rPr>
      </w:pPr>
      <w:r>
        <w:rPr>
          <w:noProof/>
          <w:color w:val="000000"/>
        </w:rPr>
        <w:drawing>
          <wp:inline distT="0" distB="0" distL="0" distR="0" wp14:anchorId="7840B6A1" wp14:editId="65AB2E34">
            <wp:extent cx="5234669" cy="1091115"/>
            <wp:effectExtent l="0" t="0" r="0" b="0"/>
            <wp:docPr id="5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2C4FD6D6" w14:textId="77777777" w:rsidR="00676EFD" w:rsidRDefault="00176B72">
      <w:pPr>
        <w:numPr>
          <w:ilvl w:val="0"/>
          <w:numId w:val="8"/>
        </w:numPr>
        <w:pBdr>
          <w:top w:val="nil"/>
          <w:left w:val="nil"/>
          <w:bottom w:val="nil"/>
          <w:right w:val="nil"/>
          <w:between w:val="nil"/>
        </w:pBdr>
        <w:spacing w:after="0" w:line="259" w:lineRule="auto"/>
        <w:jc w:val="left"/>
        <w:rPr>
          <w:color w:val="000000"/>
        </w:rPr>
      </w:pPr>
      <w:r>
        <w:rPr>
          <w:color w:val="000000"/>
        </w:rPr>
        <w:t>Confidential peer feedback can help to share best practices among faculty.</w:t>
      </w:r>
    </w:p>
    <w:p w14:paraId="0DF1A264" w14:textId="77777777" w:rsidR="00676EFD" w:rsidRDefault="00176B72">
      <w:pPr>
        <w:pBdr>
          <w:top w:val="nil"/>
          <w:left w:val="nil"/>
          <w:bottom w:val="nil"/>
          <w:right w:val="nil"/>
          <w:between w:val="nil"/>
        </w:pBdr>
        <w:spacing w:after="0"/>
        <w:ind w:left="360" w:hanging="720"/>
        <w:rPr>
          <w:color w:val="000000"/>
        </w:rPr>
      </w:pPr>
      <w:r>
        <w:rPr>
          <w:noProof/>
          <w:color w:val="000000"/>
        </w:rPr>
        <w:drawing>
          <wp:inline distT="0" distB="0" distL="0" distR="0" wp14:anchorId="73187A7F" wp14:editId="0D2052C6">
            <wp:extent cx="5234669" cy="1091115"/>
            <wp:effectExtent l="0" t="0" r="0" b="0"/>
            <wp:docPr id="5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5234669" cy="1091115"/>
                    </a:xfrm>
                    <a:prstGeom prst="rect">
                      <a:avLst/>
                    </a:prstGeom>
                    <a:ln/>
                  </pic:spPr>
                </pic:pic>
              </a:graphicData>
            </a:graphic>
          </wp:inline>
        </w:drawing>
      </w:r>
    </w:p>
    <w:p w14:paraId="09EF9738" w14:textId="77777777" w:rsidR="00676EFD" w:rsidRDefault="00176B72">
      <w:pPr>
        <w:numPr>
          <w:ilvl w:val="0"/>
          <w:numId w:val="8"/>
        </w:numPr>
        <w:pBdr>
          <w:top w:val="nil"/>
          <w:left w:val="nil"/>
          <w:bottom w:val="nil"/>
          <w:right w:val="nil"/>
          <w:between w:val="nil"/>
        </w:pBdr>
        <w:spacing w:after="0" w:line="259" w:lineRule="auto"/>
        <w:jc w:val="left"/>
        <w:rPr>
          <w:color w:val="000000"/>
        </w:rPr>
      </w:pPr>
      <w:r>
        <w:br w:type="page"/>
      </w:r>
    </w:p>
    <w:p w14:paraId="4788FE5C" w14:textId="77777777" w:rsidR="00676EFD" w:rsidRDefault="00176B72">
      <w:pPr>
        <w:numPr>
          <w:ilvl w:val="0"/>
          <w:numId w:val="11"/>
        </w:numPr>
        <w:pBdr>
          <w:top w:val="nil"/>
          <w:left w:val="nil"/>
          <w:bottom w:val="nil"/>
          <w:right w:val="nil"/>
          <w:between w:val="nil"/>
        </w:pBdr>
        <w:spacing w:after="0" w:line="259" w:lineRule="auto"/>
        <w:jc w:val="left"/>
        <w:rPr>
          <w:color w:val="000000"/>
        </w:rPr>
      </w:pPr>
      <w:r>
        <w:rPr>
          <w:color w:val="000000"/>
        </w:rPr>
        <w:lastRenderedPageBreak/>
        <w:t>Please indicate the importance of the following characteristics when defining excellence in teaching:    </w:t>
      </w:r>
    </w:p>
    <w:p w14:paraId="6D92E00B" w14:textId="77777777" w:rsidR="00676EFD" w:rsidRDefault="00176B72">
      <w:pPr>
        <w:numPr>
          <w:ilvl w:val="0"/>
          <w:numId w:val="19"/>
        </w:numPr>
        <w:pBdr>
          <w:top w:val="nil"/>
          <w:left w:val="nil"/>
          <w:bottom w:val="nil"/>
          <w:right w:val="nil"/>
          <w:between w:val="nil"/>
        </w:pBdr>
        <w:spacing w:line="259" w:lineRule="auto"/>
        <w:jc w:val="left"/>
        <w:rPr>
          <w:color w:val="000000"/>
        </w:rPr>
      </w:pPr>
      <w:r>
        <w:rPr>
          <w:color w:val="000000"/>
        </w:rPr>
        <w:t>Learning-Centeredness: Focus on optimizing student learning, growth, and development.</w:t>
      </w:r>
    </w:p>
    <w:tbl>
      <w:tblPr>
        <w:tblStyle w:val="a0"/>
        <w:tblW w:w="8245"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1313"/>
        <w:gridCol w:w="1331"/>
        <w:gridCol w:w="1332"/>
        <w:gridCol w:w="1333"/>
        <w:gridCol w:w="1454"/>
        <w:gridCol w:w="1482"/>
      </w:tblGrid>
      <w:tr w:rsidR="00676EFD" w14:paraId="41574145" w14:textId="77777777">
        <w:tc>
          <w:tcPr>
            <w:tcW w:w="1313" w:type="dxa"/>
          </w:tcPr>
          <w:p w14:paraId="36A9F0EB" w14:textId="77777777" w:rsidR="00676EFD" w:rsidRDefault="00676EFD">
            <w:pPr>
              <w:ind w:left="360"/>
              <w:jc w:val="center"/>
              <w:rPr>
                <w:rFonts w:ascii="Calibri" w:eastAsia="Calibri" w:hAnsi="Calibri" w:cs="Calibri"/>
              </w:rPr>
            </w:pPr>
          </w:p>
        </w:tc>
        <w:tc>
          <w:tcPr>
            <w:tcW w:w="1331" w:type="dxa"/>
            <w:vAlign w:val="center"/>
          </w:tcPr>
          <w:p w14:paraId="308C4901" w14:textId="77777777" w:rsidR="00676EFD" w:rsidRDefault="00176B72">
            <w:pPr>
              <w:jc w:val="center"/>
              <w:rPr>
                <w:rFonts w:ascii="Calibri" w:eastAsia="Calibri" w:hAnsi="Calibri" w:cs="Calibri"/>
              </w:rPr>
            </w:pPr>
            <w:r>
              <w:rPr>
                <w:rFonts w:ascii="Calibri" w:eastAsia="Calibri" w:hAnsi="Calibri" w:cs="Calibri"/>
              </w:rPr>
              <w:t>Very Important</w:t>
            </w:r>
          </w:p>
        </w:tc>
        <w:tc>
          <w:tcPr>
            <w:tcW w:w="1332" w:type="dxa"/>
            <w:vAlign w:val="center"/>
          </w:tcPr>
          <w:p w14:paraId="10D978D8" w14:textId="77777777" w:rsidR="00676EFD" w:rsidRDefault="00176B72">
            <w:pPr>
              <w:jc w:val="center"/>
              <w:rPr>
                <w:rFonts w:ascii="Calibri" w:eastAsia="Calibri" w:hAnsi="Calibri" w:cs="Calibri"/>
              </w:rPr>
            </w:pPr>
            <w:r>
              <w:rPr>
                <w:rFonts w:ascii="Calibri" w:eastAsia="Calibri" w:hAnsi="Calibri" w:cs="Calibri"/>
              </w:rPr>
              <w:t>Important</w:t>
            </w:r>
          </w:p>
        </w:tc>
        <w:tc>
          <w:tcPr>
            <w:tcW w:w="1333" w:type="dxa"/>
            <w:vAlign w:val="center"/>
          </w:tcPr>
          <w:p w14:paraId="01FDA2E8" w14:textId="77777777" w:rsidR="00676EFD" w:rsidRDefault="00176B72">
            <w:pPr>
              <w:jc w:val="center"/>
              <w:rPr>
                <w:rFonts w:ascii="Calibri" w:eastAsia="Calibri" w:hAnsi="Calibri" w:cs="Calibri"/>
              </w:rPr>
            </w:pPr>
            <w:r>
              <w:rPr>
                <w:rFonts w:ascii="Calibri" w:eastAsia="Calibri" w:hAnsi="Calibri" w:cs="Calibri"/>
              </w:rPr>
              <w:t>Somewhat Important</w:t>
            </w:r>
          </w:p>
        </w:tc>
        <w:tc>
          <w:tcPr>
            <w:tcW w:w="1454" w:type="dxa"/>
            <w:vAlign w:val="center"/>
          </w:tcPr>
          <w:p w14:paraId="7A5F46BD" w14:textId="77777777" w:rsidR="00676EFD" w:rsidRDefault="00176B72">
            <w:pPr>
              <w:jc w:val="center"/>
              <w:rPr>
                <w:rFonts w:ascii="Calibri" w:eastAsia="Calibri" w:hAnsi="Calibri" w:cs="Calibri"/>
              </w:rPr>
            </w:pPr>
            <w:r>
              <w:rPr>
                <w:rFonts w:ascii="Calibri" w:eastAsia="Calibri" w:hAnsi="Calibri" w:cs="Calibri"/>
              </w:rPr>
              <w:t>Somewhat unimportan</w:t>
            </w:r>
            <w:r>
              <w:rPr>
                <w:rFonts w:ascii="Calibri" w:eastAsia="Calibri" w:hAnsi="Calibri" w:cs="Calibri"/>
              </w:rPr>
              <w:t>t</w:t>
            </w:r>
          </w:p>
        </w:tc>
        <w:tc>
          <w:tcPr>
            <w:tcW w:w="1482" w:type="dxa"/>
            <w:vAlign w:val="center"/>
          </w:tcPr>
          <w:p w14:paraId="3429C42A" w14:textId="77777777" w:rsidR="00676EFD" w:rsidRDefault="00176B72">
            <w:pPr>
              <w:jc w:val="center"/>
              <w:rPr>
                <w:rFonts w:ascii="Calibri" w:eastAsia="Calibri" w:hAnsi="Calibri" w:cs="Calibri"/>
              </w:rPr>
            </w:pPr>
            <w:r>
              <w:rPr>
                <w:rFonts w:ascii="Calibri" w:eastAsia="Calibri" w:hAnsi="Calibri" w:cs="Calibri"/>
              </w:rPr>
              <w:t>Unimportant</w:t>
            </w:r>
          </w:p>
        </w:tc>
      </w:tr>
      <w:tr w:rsidR="00676EFD" w14:paraId="7AA065FB" w14:textId="77777777">
        <w:trPr>
          <w:trHeight w:val="520"/>
        </w:trPr>
        <w:tc>
          <w:tcPr>
            <w:tcW w:w="1313" w:type="dxa"/>
            <w:vAlign w:val="bottom"/>
          </w:tcPr>
          <w:p w14:paraId="4B6FCEE1" w14:textId="77777777" w:rsidR="00676EFD" w:rsidRDefault="00176B72">
            <w:pPr>
              <w:jc w:val="center"/>
              <w:rPr>
                <w:rFonts w:ascii="Calibri" w:eastAsia="Calibri" w:hAnsi="Calibri" w:cs="Calibri"/>
              </w:rPr>
            </w:pPr>
            <w:r>
              <w:rPr>
                <w:rFonts w:ascii="Calibri" w:eastAsia="Calibri" w:hAnsi="Calibri" w:cs="Calibri"/>
              </w:rPr>
              <w:t>Answer:</w:t>
            </w:r>
          </w:p>
        </w:tc>
        <w:tc>
          <w:tcPr>
            <w:tcW w:w="1331" w:type="dxa"/>
            <w:vAlign w:val="bottom"/>
          </w:tcPr>
          <w:p w14:paraId="1B606D46"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2C143A7E" wp14:editId="1F14AEF8">
                      <wp:simplePos x="0" y="0"/>
                      <wp:positionH relativeFrom="column">
                        <wp:posOffset>215900</wp:posOffset>
                      </wp:positionH>
                      <wp:positionV relativeFrom="paragraph">
                        <wp:posOffset>0</wp:posOffset>
                      </wp:positionV>
                      <wp:extent cx="123825" cy="123825"/>
                      <wp:effectExtent l="0" t="0" r="0" b="0"/>
                      <wp:wrapNone/>
                      <wp:docPr id="1" name="Oval 1"/>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2B7D3184"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23825" cy="1238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p>
        </w:tc>
        <w:tc>
          <w:tcPr>
            <w:tcW w:w="1332" w:type="dxa"/>
            <w:vAlign w:val="bottom"/>
          </w:tcPr>
          <w:p w14:paraId="5D4CE09B"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77892699" wp14:editId="639AB8DC">
                      <wp:simplePos x="0" y="0"/>
                      <wp:positionH relativeFrom="column">
                        <wp:posOffset>228600</wp:posOffset>
                      </wp:positionH>
                      <wp:positionV relativeFrom="paragraph">
                        <wp:posOffset>0</wp:posOffset>
                      </wp:positionV>
                      <wp:extent cx="123825" cy="123825"/>
                      <wp:effectExtent l="0" t="0" r="0" b="0"/>
                      <wp:wrapNone/>
                      <wp:docPr id="29" name="Oval 29"/>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6DB7E6AF"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29"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tc>
        <w:tc>
          <w:tcPr>
            <w:tcW w:w="1333" w:type="dxa"/>
            <w:vAlign w:val="bottom"/>
          </w:tcPr>
          <w:p w14:paraId="695193C4"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0288" behindDoc="0" locked="0" layoutInCell="1" hidden="0" allowOverlap="1" wp14:anchorId="41B2C4BC" wp14:editId="023240F5">
                      <wp:simplePos x="0" y="0"/>
                      <wp:positionH relativeFrom="column">
                        <wp:posOffset>228600</wp:posOffset>
                      </wp:positionH>
                      <wp:positionV relativeFrom="paragraph">
                        <wp:posOffset>0</wp:posOffset>
                      </wp:positionV>
                      <wp:extent cx="123825" cy="123825"/>
                      <wp:effectExtent l="0" t="0" r="0" b="0"/>
                      <wp:wrapNone/>
                      <wp:docPr id="20" name="Oval 20"/>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4F0C2F4C"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23825" cy="123825"/>
                              </a:xfrm>
                              <a:prstGeom prst="rect"/>
                              <a:ln/>
                            </pic:spPr>
                          </pic:pic>
                        </a:graphicData>
                      </a:graphic>
                    </wp:anchor>
                  </w:drawing>
                </mc:Fallback>
              </mc:AlternateContent>
            </w:r>
          </w:p>
        </w:tc>
        <w:tc>
          <w:tcPr>
            <w:tcW w:w="1454" w:type="dxa"/>
            <w:vAlign w:val="bottom"/>
          </w:tcPr>
          <w:p w14:paraId="799EB0E6"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1312" behindDoc="0" locked="0" layoutInCell="1" hidden="0" allowOverlap="1" wp14:anchorId="5CF2B69E" wp14:editId="6654AD68">
                      <wp:simplePos x="0" y="0"/>
                      <wp:positionH relativeFrom="column">
                        <wp:posOffset>279400</wp:posOffset>
                      </wp:positionH>
                      <wp:positionV relativeFrom="paragraph">
                        <wp:posOffset>0</wp:posOffset>
                      </wp:positionV>
                      <wp:extent cx="123825" cy="123825"/>
                      <wp:effectExtent l="0" t="0" r="0" b="0"/>
                      <wp:wrapNone/>
                      <wp:docPr id="35" name="Oval 35"/>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2E7463F9"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3825" cy="123825"/>
                      <wp:effectExtent b="0" l="0" r="0" t="0"/>
                      <wp:wrapNone/>
                      <wp:docPr id="35"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p>
        </w:tc>
        <w:tc>
          <w:tcPr>
            <w:tcW w:w="1482" w:type="dxa"/>
            <w:vAlign w:val="bottom"/>
          </w:tcPr>
          <w:p w14:paraId="57F55A92"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2336" behindDoc="0" locked="0" layoutInCell="1" hidden="0" allowOverlap="1" wp14:anchorId="598D4FBD" wp14:editId="1D38E126">
                      <wp:simplePos x="0" y="0"/>
                      <wp:positionH relativeFrom="column">
                        <wp:posOffset>304800</wp:posOffset>
                      </wp:positionH>
                      <wp:positionV relativeFrom="paragraph">
                        <wp:posOffset>0</wp:posOffset>
                      </wp:positionV>
                      <wp:extent cx="123825" cy="123825"/>
                      <wp:effectExtent l="0" t="0" r="0" b="0"/>
                      <wp:wrapNone/>
                      <wp:docPr id="18" name="Oval 18"/>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31065DC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123825" cy="123825"/>
                      <wp:effectExtent b="0" l="0" r="0" t="0"/>
                      <wp:wrapNone/>
                      <wp:docPr id="18"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123825" cy="123825"/>
                              </a:xfrm>
                              <a:prstGeom prst="rect"/>
                              <a:ln/>
                            </pic:spPr>
                          </pic:pic>
                        </a:graphicData>
                      </a:graphic>
                    </wp:anchor>
                  </w:drawing>
                </mc:Fallback>
              </mc:AlternateContent>
            </w:r>
          </w:p>
        </w:tc>
      </w:tr>
    </w:tbl>
    <w:p w14:paraId="7675514E" w14:textId="77777777" w:rsidR="00676EFD" w:rsidRDefault="00676EFD">
      <w:pPr>
        <w:ind w:left="360"/>
        <w:jc w:val="center"/>
      </w:pPr>
    </w:p>
    <w:p w14:paraId="0DBD18BF" w14:textId="77777777" w:rsidR="00676EFD" w:rsidRDefault="00176B72">
      <w:pPr>
        <w:numPr>
          <w:ilvl w:val="0"/>
          <w:numId w:val="19"/>
        </w:numPr>
        <w:pBdr>
          <w:top w:val="nil"/>
          <w:left w:val="nil"/>
          <w:bottom w:val="nil"/>
          <w:right w:val="nil"/>
          <w:between w:val="nil"/>
        </w:pBdr>
        <w:spacing w:line="259" w:lineRule="auto"/>
        <w:jc w:val="left"/>
        <w:rPr>
          <w:color w:val="000000"/>
        </w:rPr>
      </w:pPr>
      <w:r>
        <w:rPr>
          <w:color w:val="000000"/>
        </w:rPr>
        <w:t>Evidence Based Practice: Instructional practices informed by existing educational research, and/or both quantitative and qualitative evidence collected while teaching.</w:t>
      </w:r>
    </w:p>
    <w:tbl>
      <w:tblPr>
        <w:tblStyle w:val="a1"/>
        <w:tblW w:w="8245"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1313"/>
        <w:gridCol w:w="1331"/>
        <w:gridCol w:w="1332"/>
        <w:gridCol w:w="1333"/>
        <w:gridCol w:w="1454"/>
        <w:gridCol w:w="1482"/>
      </w:tblGrid>
      <w:tr w:rsidR="00676EFD" w14:paraId="6CBAB4CD" w14:textId="77777777">
        <w:tc>
          <w:tcPr>
            <w:tcW w:w="1313" w:type="dxa"/>
          </w:tcPr>
          <w:p w14:paraId="2A6B1128" w14:textId="77777777" w:rsidR="00676EFD" w:rsidRDefault="00676EFD">
            <w:pPr>
              <w:ind w:left="360"/>
              <w:jc w:val="center"/>
              <w:rPr>
                <w:rFonts w:ascii="Calibri" w:eastAsia="Calibri" w:hAnsi="Calibri" w:cs="Calibri"/>
              </w:rPr>
            </w:pPr>
          </w:p>
        </w:tc>
        <w:tc>
          <w:tcPr>
            <w:tcW w:w="1331" w:type="dxa"/>
            <w:vAlign w:val="center"/>
          </w:tcPr>
          <w:p w14:paraId="687E0717" w14:textId="77777777" w:rsidR="00676EFD" w:rsidRDefault="00176B72">
            <w:pPr>
              <w:jc w:val="center"/>
              <w:rPr>
                <w:rFonts w:ascii="Calibri" w:eastAsia="Calibri" w:hAnsi="Calibri" w:cs="Calibri"/>
              </w:rPr>
            </w:pPr>
            <w:r>
              <w:rPr>
                <w:rFonts w:ascii="Calibri" w:eastAsia="Calibri" w:hAnsi="Calibri" w:cs="Calibri"/>
              </w:rPr>
              <w:t>Very Important</w:t>
            </w:r>
          </w:p>
        </w:tc>
        <w:tc>
          <w:tcPr>
            <w:tcW w:w="1332" w:type="dxa"/>
            <w:vAlign w:val="center"/>
          </w:tcPr>
          <w:p w14:paraId="45E2FC36" w14:textId="77777777" w:rsidR="00676EFD" w:rsidRDefault="00176B72">
            <w:pPr>
              <w:jc w:val="center"/>
              <w:rPr>
                <w:rFonts w:ascii="Calibri" w:eastAsia="Calibri" w:hAnsi="Calibri" w:cs="Calibri"/>
              </w:rPr>
            </w:pPr>
            <w:r>
              <w:rPr>
                <w:rFonts w:ascii="Calibri" w:eastAsia="Calibri" w:hAnsi="Calibri" w:cs="Calibri"/>
              </w:rPr>
              <w:t>Important</w:t>
            </w:r>
          </w:p>
        </w:tc>
        <w:tc>
          <w:tcPr>
            <w:tcW w:w="1333" w:type="dxa"/>
            <w:vAlign w:val="center"/>
          </w:tcPr>
          <w:p w14:paraId="2FF26AF3" w14:textId="77777777" w:rsidR="00676EFD" w:rsidRDefault="00176B72">
            <w:pPr>
              <w:jc w:val="center"/>
              <w:rPr>
                <w:rFonts w:ascii="Calibri" w:eastAsia="Calibri" w:hAnsi="Calibri" w:cs="Calibri"/>
              </w:rPr>
            </w:pPr>
            <w:r>
              <w:rPr>
                <w:rFonts w:ascii="Calibri" w:eastAsia="Calibri" w:hAnsi="Calibri" w:cs="Calibri"/>
              </w:rPr>
              <w:t>Somewhat Important</w:t>
            </w:r>
          </w:p>
        </w:tc>
        <w:tc>
          <w:tcPr>
            <w:tcW w:w="1454" w:type="dxa"/>
            <w:vAlign w:val="center"/>
          </w:tcPr>
          <w:p w14:paraId="01FDC320" w14:textId="77777777" w:rsidR="00676EFD" w:rsidRDefault="00176B72">
            <w:pPr>
              <w:jc w:val="center"/>
              <w:rPr>
                <w:rFonts w:ascii="Calibri" w:eastAsia="Calibri" w:hAnsi="Calibri" w:cs="Calibri"/>
              </w:rPr>
            </w:pPr>
            <w:r>
              <w:rPr>
                <w:rFonts w:ascii="Calibri" w:eastAsia="Calibri" w:hAnsi="Calibri" w:cs="Calibri"/>
              </w:rPr>
              <w:t>Somewhat unimportant</w:t>
            </w:r>
          </w:p>
        </w:tc>
        <w:tc>
          <w:tcPr>
            <w:tcW w:w="1482" w:type="dxa"/>
            <w:vAlign w:val="center"/>
          </w:tcPr>
          <w:p w14:paraId="7F3343BD" w14:textId="77777777" w:rsidR="00676EFD" w:rsidRDefault="00176B72">
            <w:pPr>
              <w:jc w:val="center"/>
              <w:rPr>
                <w:rFonts w:ascii="Calibri" w:eastAsia="Calibri" w:hAnsi="Calibri" w:cs="Calibri"/>
              </w:rPr>
            </w:pPr>
            <w:r>
              <w:rPr>
                <w:rFonts w:ascii="Calibri" w:eastAsia="Calibri" w:hAnsi="Calibri" w:cs="Calibri"/>
              </w:rPr>
              <w:t>Unimportant</w:t>
            </w:r>
          </w:p>
        </w:tc>
      </w:tr>
      <w:tr w:rsidR="00676EFD" w14:paraId="6AFD411C" w14:textId="77777777">
        <w:trPr>
          <w:trHeight w:val="520"/>
        </w:trPr>
        <w:tc>
          <w:tcPr>
            <w:tcW w:w="1313" w:type="dxa"/>
            <w:vAlign w:val="bottom"/>
          </w:tcPr>
          <w:p w14:paraId="51B71914" w14:textId="77777777" w:rsidR="00676EFD" w:rsidRDefault="00176B72">
            <w:pPr>
              <w:jc w:val="center"/>
              <w:rPr>
                <w:rFonts w:ascii="Calibri" w:eastAsia="Calibri" w:hAnsi="Calibri" w:cs="Calibri"/>
              </w:rPr>
            </w:pPr>
            <w:r>
              <w:rPr>
                <w:rFonts w:ascii="Calibri" w:eastAsia="Calibri" w:hAnsi="Calibri" w:cs="Calibri"/>
              </w:rPr>
              <w:t>Answer:</w:t>
            </w:r>
          </w:p>
        </w:tc>
        <w:tc>
          <w:tcPr>
            <w:tcW w:w="1331" w:type="dxa"/>
            <w:vAlign w:val="bottom"/>
          </w:tcPr>
          <w:p w14:paraId="7849F0CD"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3360" behindDoc="0" locked="0" layoutInCell="1" hidden="0" allowOverlap="1" wp14:anchorId="2A224054" wp14:editId="7F0AA1F7">
                      <wp:simplePos x="0" y="0"/>
                      <wp:positionH relativeFrom="column">
                        <wp:posOffset>215900</wp:posOffset>
                      </wp:positionH>
                      <wp:positionV relativeFrom="paragraph">
                        <wp:posOffset>0</wp:posOffset>
                      </wp:positionV>
                      <wp:extent cx="123825" cy="123825"/>
                      <wp:effectExtent l="0" t="0" r="0" b="0"/>
                      <wp:wrapNone/>
                      <wp:docPr id="3" name="Oval 3"/>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7296009"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23825" cy="12382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23825" cy="123825"/>
                              </a:xfrm>
                              <a:prstGeom prst="rect"/>
                              <a:ln/>
                            </pic:spPr>
                          </pic:pic>
                        </a:graphicData>
                      </a:graphic>
                    </wp:anchor>
                  </w:drawing>
                </mc:Fallback>
              </mc:AlternateContent>
            </w:r>
          </w:p>
        </w:tc>
        <w:tc>
          <w:tcPr>
            <w:tcW w:w="1332" w:type="dxa"/>
            <w:vAlign w:val="bottom"/>
          </w:tcPr>
          <w:p w14:paraId="47A7CED3"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55F47D8F" wp14:editId="1F81C878">
                      <wp:simplePos x="0" y="0"/>
                      <wp:positionH relativeFrom="column">
                        <wp:posOffset>228600</wp:posOffset>
                      </wp:positionH>
                      <wp:positionV relativeFrom="paragraph">
                        <wp:posOffset>0</wp:posOffset>
                      </wp:positionV>
                      <wp:extent cx="123825" cy="123825"/>
                      <wp:effectExtent l="0" t="0" r="0" b="0"/>
                      <wp:wrapNone/>
                      <wp:docPr id="12" name="Oval 12"/>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4AC555D7"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3825" cy="123825"/>
                              </a:xfrm>
                              <a:prstGeom prst="rect"/>
                              <a:ln/>
                            </pic:spPr>
                          </pic:pic>
                        </a:graphicData>
                      </a:graphic>
                    </wp:anchor>
                  </w:drawing>
                </mc:Fallback>
              </mc:AlternateContent>
            </w:r>
          </w:p>
        </w:tc>
        <w:tc>
          <w:tcPr>
            <w:tcW w:w="1333" w:type="dxa"/>
            <w:vAlign w:val="bottom"/>
          </w:tcPr>
          <w:p w14:paraId="0BB6534A"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5408" behindDoc="0" locked="0" layoutInCell="1" hidden="0" allowOverlap="1" wp14:anchorId="50F45E30" wp14:editId="49CE32ED">
                      <wp:simplePos x="0" y="0"/>
                      <wp:positionH relativeFrom="column">
                        <wp:posOffset>228600</wp:posOffset>
                      </wp:positionH>
                      <wp:positionV relativeFrom="paragraph">
                        <wp:posOffset>0</wp:posOffset>
                      </wp:positionV>
                      <wp:extent cx="123825" cy="123825"/>
                      <wp:effectExtent l="0" t="0" r="0" b="0"/>
                      <wp:wrapNone/>
                      <wp:docPr id="38" name="Oval 38"/>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BEF1243"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38"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p>
        </w:tc>
        <w:tc>
          <w:tcPr>
            <w:tcW w:w="1454" w:type="dxa"/>
            <w:vAlign w:val="bottom"/>
          </w:tcPr>
          <w:p w14:paraId="6CA6012B"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6432" behindDoc="0" locked="0" layoutInCell="1" hidden="0" allowOverlap="1" wp14:anchorId="06847FA0" wp14:editId="2420C237">
                      <wp:simplePos x="0" y="0"/>
                      <wp:positionH relativeFrom="column">
                        <wp:posOffset>279400</wp:posOffset>
                      </wp:positionH>
                      <wp:positionV relativeFrom="paragraph">
                        <wp:posOffset>0</wp:posOffset>
                      </wp:positionV>
                      <wp:extent cx="123825" cy="123825"/>
                      <wp:effectExtent l="0" t="0" r="0" b="0"/>
                      <wp:wrapNone/>
                      <wp:docPr id="32" name="Oval 32"/>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1A8B4F37"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3825" cy="123825"/>
                      <wp:effectExtent b="0" l="0" r="0" t="0"/>
                      <wp:wrapNone/>
                      <wp:docPr id="32" name="image33.png"/>
                      <a:graphic>
                        <a:graphicData uri="http://schemas.openxmlformats.org/drawingml/2006/picture">
                          <pic:pic>
                            <pic:nvPicPr>
                              <pic:cNvPr id="0" name="image33.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p>
        </w:tc>
        <w:tc>
          <w:tcPr>
            <w:tcW w:w="1482" w:type="dxa"/>
            <w:vAlign w:val="bottom"/>
          </w:tcPr>
          <w:p w14:paraId="3787ACCF"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7456" behindDoc="0" locked="0" layoutInCell="1" hidden="0" allowOverlap="1" wp14:anchorId="17C78E73" wp14:editId="5DB09CC7">
                      <wp:simplePos x="0" y="0"/>
                      <wp:positionH relativeFrom="column">
                        <wp:posOffset>304800</wp:posOffset>
                      </wp:positionH>
                      <wp:positionV relativeFrom="paragraph">
                        <wp:posOffset>0</wp:posOffset>
                      </wp:positionV>
                      <wp:extent cx="123825" cy="123825"/>
                      <wp:effectExtent l="0" t="0" r="0" b="0"/>
                      <wp:wrapNone/>
                      <wp:docPr id="23" name="Oval 23"/>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30398269"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123825" cy="123825"/>
                      <wp:effectExtent b="0" l="0" r="0" t="0"/>
                      <wp:wrapNone/>
                      <wp:docPr id="23"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23825" cy="123825"/>
                              </a:xfrm>
                              <a:prstGeom prst="rect"/>
                              <a:ln/>
                            </pic:spPr>
                          </pic:pic>
                        </a:graphicData>
                      </a:graphic>
                    </wp:anchor>
                  </w:drawing>
                </mc:Fallback>
              </mc:AlternateContent>
            </w:r>
          </w:p>
        </w:tc>
      </w:tr>
    </w:tbl>
    <w:p w14:paraId="10B7CD0E" w14:textId="77777777" w:rsidR="00676EFD" w:rsidRDefault="00676EFD">
      <w:pPr>
        <w:ind w:left="360"/>
      </w:pPr>
    </w:p>
    <w:p w14:paraId="76424B8E" w14:textId="77777777" w:rsidR="00676EFD" w:rsidRDefault="00176B72">
      <w:pPr>
        <w:numPr>
          <w:ilvl w:val="0"/>
          <w:numId w:val="19"/>
        </w:numPr>
        <w:pBdr>
          <w:top w:val="nil"/>
          <w:left w:val="nil"/>
          <w:bottom w:val="nil"/>
          <w:right w:val="nil"/>
          <w:between w:val="nil"/>
        </w:pBdr>
        <w:spacing w:line="259" w:lineRule="auto"/>
        <w:jc w:val="left"/>
        <w:rPr>
          <w:color w:val="000000"/>
        </w:rPr>
      </w:pPr>
      <w:r>
        <w:rPr>
          <w:color w:val="000000"/>
        </w:rPr>
        <w:t>Cultural Responsiveness: Teaching that recognizes the significance and value of students’ cultural identities to their learning and strives for equitable outcomes.</w:t>
      </w:r>
    </w:p>
    <w:tbl>
      <w:tblPr>
        <w:tblStyle w:val="a2"/>
        <w:tblW w:w="8245"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1313"/>
        <w:gridCol w:w="1331"/>
        <w:gridCol w:w="1332"/>
        <w:gridCol w:w="1333"/>
        <w:gridCol w:w="1454"/>
        <w:gridCol w:w="1482"/>
      </w:tblGrid>
      <w:tr w:rsidR="00676EFD" w14:paraId="5E89E1E1" w14:textId="77777777">
        <w:tc>
          <w:tcPr>
            <w:tcW w:w="1313" w:type="dxa"/>
          </w:tcPr>
          <w:p w14:paraId="68596CA3" w14:textId="77777777" w:rsidR="00676EFD" w:rsidRDefault="00676EFD">
            <w:pPr>
              <w:ind w:left="360"/>
              <w:jc w:val="center"/>
              <w:rPr>
                <w:rFonts w:ascii="Calibri" w:eastAsia="Calibri" w:hAnsi="Calibri" w:cs="Calibri"/>
              </w:rPr>
            </w:pPr>
          </w:p>
        </w:tc>
        <w:tc>
          <w:tcPr>
            <w:tcW w:w="1331" w:type="dxa"/>
            <w:vAlign w:val="center"/>
          </w:tcPr>
          <w:p w14:paraId="49A99257" w14:textId="77777777" w:rsidR="00676EFD" w:rsidRDefault="00176B72">
            <w:pPr>
              <w:jc w:val="center"/>
              <w:rPr>
                <w:rFonts w:ascii="Calibri" w:eastAsia="Calibri" w:hAnsi="Calibri" w:cs="Calibri"/>
              </w:rPr>
            </w:pPr>
            <w:r>
              <w:rPr>
                <w:rFonts w:ascii="Calibri" w:eastAsia="Calibri" w:hAnsi="Calibri" w:cs="Calibri"/>
              </w:rPr>
              <w:t>Very Important</w:t>
            </w:r>
          </w:p>
        </w:tc>
        <w:tc>
          <w:tcPr>
            <w:tcW w:w="1332" w:type="dxa"/>
            <w:vAlign w:val="center"/>
          </w:tcPr>
          <w:p w14:paraId="095FE761" w14:textId="77777777" w:rsidR="00676EFD" w:rsidRDefault="00176B72">
            <w:pPr>
              <w:jc w:val="center"/>
              <w:rPr>
                <w:rFonts w:ascii="Calibri" w:eastAsia="Calibri" w:hAnsi="Calibri" w:cs="Calibri"/>
              </w:rPr>
            </w:pPr>
            <w:r>
              <w:rPr>
                <w:rFonts w:ascii="Calibri" w:eastAsia="Calibri" w:hAnsi="Calibri" w:cs="Calibri"/>
              </w:rPr>
              <w:t>Important</w:t>
            </w:r>
          </w:p>
        </w:tc>
        <w:tc>
          <w:tcPr>
            <w:tcW w:w="1333" w:type="dxa"/>
            <w:vAlign w:val="center"/>
          </w:tcPr>
          <w:p w14:paraId="3F3C2A90" w14:textId="77777777" w:rsidR="00676EFD" w:rsidRDefault="00176B72">
            <w:pPr>
              <w:jc w:val="center"/>
              <w:rPr>
                <w:rFonts w:ascii="Calibri" w:eastAsia="Calibri" w:hAnsi="Calibri" w:cs="Calibri"/>
              </w:rPr>
            </w:pPr>
            <w:r>
              <w:rPr>
                <w:rFonts w:ascii="Calibri" w:eastAsia="Calibri" w:hAnsi="Calibri" w:cs="Calibri"/>
              </w:rPr>
              <w:t>Somewhat Important</w:t>
            </w:r>
          </w:p>
        </w:tc>
        <w:tc>
          <w:tcPr>
            <w:tcW w:w="1454" w:type="dxa"/>
            <w:vAlign w:val="center"/>
          </w:tcPr>
          <w:p w14:paraId="0239A43E" w14:textId="77777777" w:rsidR="00676EFD" w:rsidRDefault="00176B72">
            <w:pPr>
              <w:jc w:val="center"/>
              <w:rPr>
                <w:rFonts w:ascii="Calibri" w:eastAsia="Calibri" w:hAnsi="Calibri" w:cs="Calibri"/>
              </w:rPr>
            </w:pPr>
            <w:r>
              <w:rPr>
                <w:rFonts w:ascii="Calibri" w:eastAsia="Calibri" w:hAnsi="Calibri" w:cs="Calibri"/>
              </w:rPr>
              <w:t>Somewhat unimportant</w:t>
            </w:r>
          </w:p>
        </w:tc>
        <w:tc>
          <w:tcPr>
            <w:tcW w:w="1482" w:type="dxa"/>
            <w:vAlign w:val="center"/>
          </w:tcPr>
          <w:p w14:paraId="785E8E66" w14:textId="77777777" w:rsidR="00676EFD" w:rsidRDefault="00176B72">
            <w:pPr>
              <w:jc w:val="center"/>
              <w:rPr>
                <w:rFonts w:ascii="Calibri" w:eastAsia="Calibri" w:hAnsi="Calibri" w:cs="Calibri"/>
              </w:rPr>
            </w:pPr>
            <w:r>
              <w:rPr>
                <w:rFonts w:ascii="Calibri" w:eastAsia="Calibri" w:hAnsi="Calibri" w:cs="Calibri"/>
              </w:rPr>
              <w:t>Unimportant</w:t>
            </w:r>
          </w:p>
        </w:tc>
      </w:tr>
      <w:tr w:rsidR="00676EFD" w14:paraId="3240AFB4" w14:textId="77777777">
        <w:trPr>
          <w:trHeight w:val="520"/>
        </w:trPr>
        <w:tc>
          <w:tcPr>
            <w:tcW w:w="1313" w:type="dxa"/>
            <w:vAlign w:val="bottom"/>
          </w:tcPr>
          <w:p w14:paraId="6AAB6B33" w14:textId="77777777" w:rsidR="00676EFD" w:rsidRDefault="00176B72">
            <w:pPr>
              <w:jc w:val="center"/>
              <w:rPr>
                <w:rFonts w:ascii="Calibri" w:eastAsia="Calibri" w:hAnsi="Calibri" w:cs="Calibri"/>
              </w:rPr>
            </w:pPr>
            <w:r>
              <w:rPr>
                <w:rFonts w:ascii="Calibri" w:eastAsia="Calibri" w:hAnsi="Calibri" w:cs="Calibri"/>
              </w:rPr>
              <w:t>Answer:</w:t>
            </w:r>
          </w:p>
        </w:tc>
        <w:tc>
          <w:tcPr>
            <w:tcW w:w="1331" w:type="dxa"/>
            <w:vAlign w:val="bottom"/>
          </w:tcPr>
          <w:p w14:paraId="4D3C6409"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8480" behindDoc="0" locked="0" layoutInCell="1" hidden="0" allowOverlap="1" wp14:anchorId="5B7B77AD" wp14:editId="2AAB0B94">
                      <wp:simplePos x="0" y="0"/>
                      <wp:positionH relativeFrom="column">
                        <wp:posOffset>215900</wp:posOffset>
                      </wp:positionH>
                      <wp:positionV relativeFrom="paragraph">
                        <wp:posOffset>0</wp:posOffset>
                      </wp:positionV>
                      <wp:extent cx="123825" cy="123825"/>
                      <wp:effectExtent l="0" t="0" r="0" b="0"/>
                      <wp:wrapNone/>
                      <wp:docPr id="25" name="Oval 25"/>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E503C34"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23825" cy="123825"/>
                      <wp:effectExtent b="0" l="0" r="0" t="0"/>
                      <wp:wrapNone/>
                      <wp:docPr id="25"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p>
        </w:tc>
        <w:tc>
          <w:tcPr>
            <w:tcW w:w="1332" w:type="dxa"/>
            <w:vAlign w:val="bottom"/>
          </w:tcPr>
          <w:p w14:paraId="20D68550"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69504" behindDoc="0" locked="0" layoutInCell="1" hidden="0" allowOverlap="1" wp14:anchorId="7EE7FD89" wp14:editId="24F669A1">
                      <wp:simplePos x="0" y="0"/>
                      <wp:positionH relativeFrom="column">
                        <wp:posOffset>228600</wp:posOffset>
                      </wp:positionH>
                      <wp:positionV relativeFrom="paragraph">
                        <wp:posOffset>0</wp:posOffset>
                      </wp:positionV>
                      <wp:extent cx="123825" cy="123825"/>
                      <wp:effectExtent l="0" t="0" r="0" b="0"/>
                      <wp:wrapNone/>
                      <wp:docPr id="7" name="Oval 7"/>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36083A16"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7"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23825" cy="123825"/>
                              </a:xfrm>
                              <a:prstGeom prst="rect"/>
                              <a:ln/>
                            </pic:spPr>
                          </pic:pic>
                        </a:graphicData>
                      </a:graphic>
                    </wp:anchor>
                  </w:drawing>
                </mc:Fallback>
              </mc:AlternateContent>
            </w:r>
          </w:p>
        </w:tc>
        <w:tc>
          <w:tcPr>
            <w:tcW w:w="1333" w:type="dxa"/>
            <w:vAlign w:val="bottom"/>
          </w:tcPr>
          <w:p w14:paraId="60C511F2"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0528" behindDoc="0" locked="0" layoutInCell="1" hidden="0" allowOverlap="1" wp14:anchorId="1C3F1EE1" wp14:editId="3C906BF7">
                      <wp:simplePos x="0" y="0"/>
                      <wp:positionH relativeFrom="column">
                        <wp:posOffset>228600</wp:posOffset>
                      </wp:positionH>
                      <wp:positionV relativeFrom="paragraph">
                        <wp:posOffset>0</wp:posOffset>
                      </wp:positionV>
                      <wp:extent cx="123825" cy="123825"/>
                      <wp:effectExtent l="0" t="0" r="0" b="0"/>
                      <wp:wrapNone/>
                      <wp:docPr id="39" name="Oval 39"/>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192EEACE"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39" name="image40.png"/>
                      <a:graphic>
                        <a:graphicData uri="http://schemas.openxmlformats.org/drawingml/2006/picture">
                          <pic:pic>
                            <pic:nvPicPr>
                              <pic:cNvPr id="0" name="image40.png"/>
                              <pic:cNvPicPr preferRelativeResize="0"/>
                            </pic:nvPicPr>
                            <pic:blipFill>
                              <a:blip r:embed="rId22"/>
                              <a:srcRect/>
                              <a:stretch>
                                <a:fillRect/>
                              </a:stretch>
                            </pic:blipFill>
                            <pic:spPr>
                              <a:xfrm>
                                <a:off x="0" y="0"/>
                                <a:ext cx="123825" cy="123825"/>
                              </a:xfrm>
                              <a:prstGeom prst="rect"/>
                              <a:ln/>
                            </pic:spPr>
                          </pic:pic>
                        </a:graphicData>
                      </a:graphic>
                    </wp:anchor>
                  </w:drawing>
                </mc:Fallback>
              </mc:AlternateContent>
            </w:r>
          </w:p>
        </w:tc>
        <w:tc>
          <w:tcPr>
            <w:tcW w:w="1454" w:type="dxa"/>
            <w:vAlign w:val="bottom"/>
          </w:tcPr>
          <w:p w14:paraId="034E607C"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1552" behindDoc="0" locked="0" layoutInCell="1" hidden="0" allowOverlap="1" wp14:anchorId="0B8AAE7D" wp14:editId="62549706">
                      <wp:simplePos x="0" y="0"/>
                      <wp:positionH relativeFrom="column">
                        <wp:posOffset>279400</wp:posOffset>
                      </wp:positionH>
                      <wp:positionV relativeFrom="paragraph">
                        <wp:posOffset>0</wp:posOffset>
                      </wp:positionV>
                      <wp:extent cx="123825" cy="123825"/>
                      <wp:effectExtent l="0" t="0" r="0" b="0"/>
                      <wp:wrapNone/>
                      <wp:docPr id="26" name="Oval 26"/>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3722D3A"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3825" cy="123825"/>
                      <wp:effectExtent b="0" l="0" r="0" t="0"/>
                      <wp:wrapNone/>
                      <wp:docPr id="26"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23825" cy="123825"/>
                              </a:xfrm>
                              <a:prstGeom prst="rect"/>
                              <a:ln/>
                            </pic:spPr>
                          </pic:pic>
                        </a:graphicData>
                      </a:graphic>
                    </wp:anchor>
                  </w:drawing>
                </mc:Fallback>
              </mc:AlternateContent>
            </w:r>
          </w:p>
        </w:tc>
        <w:tc>
          <w:tcPr>
            <w:tcW w:w="1482" w:type="dxa"/>
            <w:vAlign w:val="bottom"/>
          </w:tcPr>
          <w:p w14:paraId="70D83A47"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2576" behindDoc="0" locked="0" layoutInCell="1" hidden="0" allowOverlap="1" wp14:anchorId="6232A20F" wp14:editId="4B801455">
                      <wp:simplePos x="0" y="0"/>
                      <wp:positionH relativeFrom="column">
                        <wp:posOffset>304800</wp:posOffset>
                      </wp:positionH>
                      <wp:positionV relativeFrom="paragraph">
                        <wp:posOffset>0</wp:posOffset>
                      </wp:positionV>
                      <wp:extent cx="123825" cy="123825"/>
                      <wp:effectExtent l="0" t="0" r="0" b="0"/>
                      <wp:wrapNone/>
                      <wp:docPr id="34" name="Oval 34"/>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2C2B7C0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123825" cy="123825"/>
                      <wp:effectExtent b="0" l="0" r="0" t="0"/>
                      <wp:wrapNone/>
                      <wp:docPr id="34" name="image35.png"/>
                      <a:graphic>
                        <a:graphicData uri="http://schemas.openxmlformats.org/drawingml/2006/picture">
                          <pic:pic>
                            <pic:nvPicPr>
                              <pic:cNvPr id="0" name="image35.png"/>
                              <pic:cNvPicPr preferRelativeResize="0"/>
                            </pic:nvPicPr>
                            <pic:blipFill>
                              <a:blip r:embed="rId24"/>
                              <a:srcRect/>
                              <a:stretch>
                                <a:fillRect/>
                              </a:stretch>
                            </pic:blipFill>
                            <pic:spPr>
                              <a:xfrm>
                                <a:off x="0" y="0"/>
                                <a:ext cx="123825" cy="123825"/>
                              </a:xfrm>
                              <a:prstGeom prst="rect"/>
                              <a:ln/>
                            </pic:spPr>
                          </pic:pic>
                        </a:graphicData>
                      </a:graphic>
                    </wp:anchor>
                  </w:drawing>
                </mc:Fallback>
              </mc:AlternateContent>
            </w:r>
          </w:p>
        </w:tc>
      </w:tr>
    </w:tbl>
    <w:p w14:paraId="76A16B2C" w14:textId="77777777" w:rsidR="00676EFD" w:rsidRDefault="00676EFD"/>
    <w:p w14:paraId="29996E92" w14:textId="77777777" w:rsidR="00676EFD" w:rsidRDefault="00176B72">
      <w:pPr>
        <w:numPr>
          <w:ilvl w:val="0"/>
          <w:numId w:val="11"/>
        </w:numPr>
        <w:pBdr>
          <w:top w:val="nil"/>
          <w:left w:val="nil"/>
          <w:bottom w:val="nil"/>
          <w:right w:val="nil"/>
          <w:between w:val="nil"/>
        </w:pBdr>
        <w:spacing w:line="259" w:lineRule="auto"/>
        <w:jc w:val="left"/>
        <w:rPr>
          <w:color w:val="000000"/>
        </w:rPr>
      </w:pPr>
      <w:r>
        <w:rPr>
          <w:color w:val="000000"/>
        </w:rPr>
        <w:t>Please indicate how likely you are to attend sessions to develop / improve your teaching skills.   </w:t>
      </w:r>
    </w:p>
    <w:tbl>
      <w:tblPr>
        <w:tblStyle w:val="a3"/>
        <w:tblW w:w="8036"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1313"/>
        <w:gridCol w:w="1331"/>
        <w:gridCol w:w="1332"/>
        <w:gridCol w:w="1333"/>
        <w:gridCol w:w="1351"/>
        <w:gridCol w:w="1376"/>
      </w:tblGrid>
      <w:tr w:rsidR="00676EFD" w14:paraId="3C85C4ED" w14:textId="77777777">
        <w:tc>
          <w:tcPr>
            <w:tcW w:w="1313" w:type="dxa"/>
          </w:tcPr>
          <w:p w14:paraId="7E33ACFA" w14:textId="77777777" w:rsidR="00676EFD" w:rsidRDefault="00676EFD">
            <w:pPr>
              <w:rPr>
                <w:rFonts w:ascii="Calibri" w:eastAsia="Calibri" w:hAnsi="Calibri" w:cs="Calibri"/>
              </w:rPr>
            </w:pPr>
          </w:p>
        </w:tc>
        <w:tc>
          <w:tcPr>
            <w:tcW w:w="1331" w:type="dxa"/>
            <w:vAlign w:val="center"/>
          </w:tcPr>
          <w:p w14:paraId="1F800023" w14:textId="77777777" w:rsidR="00676EFD" w:rsidRDefault="00176B72">
            <w:pPr>
              <w:jc w:val="center"/>
              <w:rPr>
                <w:rFonts w:ascii="Calibri" w:eastAsia="Calibri" w:hAnsi="Calibri" w:cs="Calibri"/>
              </w:rPr>
            </w:pPr>
            <w:r>
              <w:rPr>
                <w:rFonts w:ascii="Calibri" w:eastAsia="Calibri" w:hAnsi="Calibri" w:cs="Calibri"/>
              </w:rPr>
              <w:t>Very Likely</w:t>
            </w:r>
          </w:p>
        </w:tc>
        <w:tc>
          <w:tcPr>
            <w:tcW w:w="1332" w:type="dxa"/>
            <w:vAlign w:val="center"/>
          </w:tcPr>
          <w:p w14:paraId="0C92085F" w14:textId="77777777" w:rsidR="00676EFD" w:rsidRDefault="00176B72">
            <w:pPr>
              <w:jc w:val="center"/>
              <w:rPr>
                <w:rFonts w:ascii="Calibri" w:eastAsia="Calibri" w:hAnsi="Calibri" w:cs="Calibri"/>
              </w:rPr>
            </w:pPr>
            <w:r>
              <w:rPr>
                <w:rFonts w:ascii="Calibri" w:eastAsia="Calibri" w:hAnsi="Calibri" w:cs="Calibri"/>
              </w:rPr>
              <w:t>Likely</w:t>
            </w:r>
          </w:p>
        </w:tc>
        <w:tc>
          <w:tcPr>
            <w:tcW w:w="1333" w:type="dxa"/>
            <w:vAlign w:val="center"/>
          </w:tcPr>
          <w:p w14:paraId="5957ED31" w14:textId="77777777" w:rsidR="00676EFD" w:rsidRDefault="00176B72">
            <w:pPr>
              <w:jc w:val="center"/>
              <w:rPr>
                <w:rFonts w:ascii="Calibri" w:eastAsia="Calibri" w:hAnsi="Calibri" w:cs="Calibri"/>
              </w:rPr>
            </w:pPr>
            <w:r>
              <w:rPr>
                <w:rFonts w:ascii="Calibri" w:eastAsia="Calibri" w:hAnsi="Calibri" w:cs="Calibri"/>
              </w:rPr>
              <w:t>Somewhat Likely</w:t>
            </w:r>
          </w:p>
        </w:tc>
        <w:tc>
          <w:tcPr>
            <w:tcW w:w="1351" w:type="dxa"/>
            <w:vAlign w:val="center"/>
          </w:tcPr>
          <w:p w14:paraId="1D3351FC" w14:textId="77777777" w:rsidR="00676EFD" w:rsidRDefault="00176B72">
            <w:pPr>
              <w:jc w:val="center"/>
              <w:rPr>
                <w:rFonts w:ascii="Calibri" w:eastAsia="Calibri" w:hAnsi="Calibri" w:cs="Calibri"/>
              </w:rPr>
            </w:pPr>
            <w:r>
              <w:rPr>
                <w:rFonts w:ascii="Calibri" w:eastAsia="Calibri" w:hAnsi="Calibri" w:cs="Calibri"/>
              </w:rPr>
              <w:t>Somewhat unlikely</w:t>
            </w:r>
          </w:p>
        </w:tc>
        <w:tc>
          <w:tcPr>
            <w:tcW w:w="1376" w:type="dxa"/>
            <w:vAlign w:val="center"/>
          </w:tcPr>
          <w:p w14:paraId="54DCFA93" w14:textId="77777777" w:rsidR="00676EFD" w:rsidRDefault="00176B72">
            <w:pPr>
              <w:jc w:val="center"/>
              <w:rPr>
                <w:rFonts w:ascii="Calibri" w:eastAsia="Calibri" w:hAnsi="Calibri" w:cs="Calibri"/>
              </w:rPr>
            </w:pPr>
            <w:r>
              <w:rPr>
                <w:rFonts w:ascii="Calibri" w:eastAsia="Calibri" w:hAnsi="Calibri" w:cs="Calibri"/>
              </w:rPr>
              <w:t>Unlikely</w:t>
            </w:r>
          </w:p>
        </w:tc>
      </w:tr>
      <w:tr w:rsidR="00676EFD" w14:paraId="594C44B6" w14:textId="77777777">
        <w:trPr>
          <w:trHeight w:val="520"/>
        </w:trPr>
        <w:tc>
          <w:tcPr>
            <w:tcW w:w="1313" w:type="dxa"/>
            <w:vAlign w:val="bottom"/>
          </w:tcPr>
          <w:p w14:paraId="72E084AC" w14:textId="77777777" w:rsidR="00676EFD" w:rsidRDefault="00176B72">
            <w:pPr>
              <w:rPr>
                <w:rFonts w:ascii="Calibri" w:eastAsia="Calibri" w:hAnsi="Calibri" w:cs="Calibri"/>
              </w:rPr>
            </w:pPr>
            <w:r>
              <w:rPr>
                <w:rFonts w:ascii="Calibri" w:eastAsia="Calibri" w:hAnsi="Calibri" w:cs="Calibri"/>
              </w:rPr>
              <w:t>Answer:</w:t>
            </w:r>
          </w:p>
        </w:tc>
        <w:tc>
          <w:tcPr>
            <w:tcW w:w="1331" w:type="dxa"/>
            <w:vAlign w:val="bottom"/>
          </w:tcPr>
          <w:p w14:paraId="2A4EACC0"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3600" behindDoc="0" locked="0" layoutInCell="1" hidden="0" allowOverlap="1" wp14:anchorId="0B98D687" wp14:editId="016A9DC3">
                      <wp:simplePos x="0" y="0"/>
                      <wp:positionH relativeFrom="column">
                        <wp:posOffset>215900</wp:posOffset>
                      </wp:positionH>
                      <wp:positionV relativeFrom="paragraph">
                        <wp:posOffset>0</wp:posOffset>
                      </wp:positionV>
                      <wp:extent cx="123825" cy="123825"/>
                      <wp:effectExtent l="0" t="0" r="0" b="0"/>
                      <wp:wrapNone/>
                      <wp:docPr id="27" name="Oval 27"/>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E5B17B2"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23825" cy="123825"/>
                      <wp:effectExtent b="0" l="0" r="0" t="0"/>
                      <wp:wrapNone/>
                      <wp:docPr id="2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123825" cy="123825"/>
                              </a:xfrm>
                              <a:prstGeom prst="rect"/>
                              <a:ln/>
                            </pic:spPr>
                          </pic:pic>
                        </a:graphicData>
                      </a:graphic>
                    </wp:anchor>
                  </w:drawing>
                </mc:Fallback>
              </mc:AlternateContent>
            </w:r>
          </w:p>
        </w:tc>
        <w:tc>
          <w:tcPr>
            <w:tcW w:w="1332" w:type="dxa"/>
            <w:vAlign w:val="bottom"/>
          </w:tcPr>
          <w:p w14:paraId="27461BBE"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4624" behindDoc="0" locked="0" layoutInCell="1" hidden="0" allowOverlap="1" wp14:anchorId="7232F576" wp14:editId="27FFB5D8">
                      <wp:simplePos x="0" y="0"/>
                      <wp:positionH relativeFrom="column">
                        <wp:posOffset>228600</wp:posOffset>
                      </wp:positionH>
                      <wp:positionV relativeFrom="paragraph">
                        <wp:posOffset>0</wp:posOffset>
                      </wp:positionV>
                      <wp:extent cx="123825" cy="123825"/>
                      <wp:effectExtent l="0" t="0" r="0" b="0"/>
                      <wp:wrapNone/>
                      <wp:docPr id="21" name="Oval 21"/>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64A133D"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2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23825" cy="123825"/>
                              </a:xfrm>
                              <a:prstGeom prst="rect"/>
                              <a:ln/>
                            </pic:spPr>
                          </pic:pic>
                        </a:graphicData>
                      </a:graphic>
                    </wp:anchor>
                  </w:drawing>
                </mc:Fallback>
              </mc:AlternateContent>
            </w:r>
          </w:p>
        </w:tc>
        <w:tc>
          <w:tcPr>
            <w:tcW w:w="1333" w:type="dxa"/>
            <w:vAlign w:val="bottom"/>
          </w:tcPr>
          <w:p w14:paraId="47A30145"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5648" behindDoc="0" locked="0" layoutInCell="1" hidden="0" allowOverlap="1" wp14:anchorId="17EFD5CB" wp14:editId="66E99AAB">
                      <wp:simplePos x="0" y="0"/>
                      <wp:positionH relativeFrom="column">
                        <wp:posOffset>228600</wp:posOffset>
                      </wp:positionH>
                      <wp:positionV relativeFrom="paragraph">
                        <wp:posOffset>0</wp:posOffset>
                      </wp:positionV>
                      <wp:extent cx="123825" cy="123825"/>
                      <wp:effectExtent l="0" t="0" r="0" b="0"/>
                      <wp:wrapNone/>
                      <wp:docPr id="19" name="Oval 19"/>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588E4A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3825" cy="123825"/>
                      <wp:effectExtent b="0" l="0" r="0" t="0"/>
                      <wp:wrapNone/>
                      <wp:docPr id="19"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123825" cy="123825"/>
                              </a:xfrm>
                              <a:prstGeom prst="rect"/>
                              <a:ln/>
                            </pic:spPr>
                          </pic:pic>
                        </a:graphicData>
                      </a:graphic>
                    </wp:anchor>
                  </w:drawing>
                </mc:Fallback>
              </mc:AlternateContent>
            </w:r>
          </w:p>
        </w:tc>
        <w:tc>
          <w:tcPr>
            <w:tcW w:w="1351" w:type="dxa"/>
            <w:vAlign w:val="bottom"/>
          </w:tcPr>
          <w:p w14:paraId="53748536"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6672" behindDoc="0" locked="0" layoutInCell="1" hidden="0" allowOverlap="1" wp14:anchorId="2ADF8EBA" wp14:editId="5D735208">
                      <wp:simplePos x="0" y="0"/>
                      <wp:positionH relativeFrom="column">
                        <wp:posOffset>279400</wp:posOffset>
                      </wp:positionH>
                      <wp:positionV relativeFrom="paragraph">
                        <wp:posOffset>0</wp:posOffset>
                      </wp:positionV>
                      <wp:extent cx="123825" cy="123825"/>
                      <wp:effectExtent l="0" t="0" r="0" b="0"/>
                      <wp:wrapNone/>
                      <wp:docPr id="4" name="Oval 4"/>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03582363"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23825" cy="123825"/>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23825" cy="123825"/>
                              </a:xfrm>
                              <a:prstGeom prst="rect"/>
                              <a:ln/>
                            </pic:spPr>
                          </pic:pic>
                        </a:graphicData>
                      </a:graphic>
                    </wp:anchor>
                  </w:drawing>
                </mc:Fallback>
              </mc:AlternateContent>
            </w:r>
          </w:p>
        </w:tc>
        <w:tc>
          <w:tcPr>
            <w:tcW w:w="1376" w:type="dxa"/>
            <w:vAlign w:val="bottom"/>
          </w:tcPr>
          <w:p w14:paraId="38275DF5" w14:textId="77777777" w:rsidR="00676EFD" w:rsidRDefault="00176B72">
            <w:pPr>
              <w:jc w:val="center"/>
              <w:rPr>
                <w:rFonts w:ascii="Calibri" w:eastAsia="Calibri" w:hAnsi="Calibri" w:cs="Calibri"/>
              </w:rPr>
            </w:pPr>
            <w:r>
              <w:rPr>
                <w:noProof/>
              </w:rPr>
              <mc:AlternateContent>
                <mc:Choice Requires="wpg">
                  <w:drawing>
                    <wp:anchor distT="0" distB="0" distL="114300" distR="114300" simplePos="0" relativeHeight="251677696" behindDoc="0" locked="0" layoutInCell="1" hidden="0" allowOverlap="1" wp14:anchorId="2C1EDC4B" wp14:editId="36F5E57D">
                      <wp:simplePos x="0" y="0"/>
                      <wp:positionH relativeFrom="column">
                        <wp:posOffset>304800</wp:posOffset>
                      </wp:positionH>
                      <wp:positionV relativeFrom="paragraph">
                        <wp:posOffset>0</wp:posOffset>
                      </wp:positionV>
                      <wp:extent cx="123825" cy="123825"/>
                      <wp:effectExtent l="0" t="0" r="0" b="0"/>
                      <wp:wrapNone/>
                      <wp:docPr id="15" name="Oval 15"/>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A36F872"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123825" cy="123825"/>
                      <wp:effectExtent b="0" l="0" r="0" t="0"/>
                      <wp:wrapNone/>
                      <wp:docPr id="15"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123825" cy="123825"/>
                              </a:xfrm>
                              <a:prstGeom prst="rect"/>
                              <a:ln/>
                            </pic:spPr>
                          </pic:pic>
                        </a:graphicData>
                      </a:graphic>
                    </wp:anchor>
                  </w:drawing>
                </mc:Fallback>
              </mc:AlternateContent>
            </w:r>
          </w:p>
        </w:tc>
      </w:tr>
    </w:tbl>
    <w:p w14:paraId="5DF4E99C" w14:textId="77777777" w:rsidR="00676EFD" w:rsidRDefault="00676EFD">
      <w:pPr>
        <w:pBdr>
          <w:top w:val="nil"/>
          <w:left w:val="nil"/>
          <w:bottom w:val="nil"/>
          <w:right w:val="nil"/>
          <w:between w:val="nil"/>
        </w:pBdr>
        <w:spacing w:after="0"/>
        <w:ind w:left="720" w:hanging="720"/>
        <w:rPr>
          <w:color w:val="000000"/>
        </w:rPr>
      </w:pPr>
    </w:p>
    <w:p w14:paraId="17B2EA4E" w14:textId="77777777" w:rsidR="00676EFD" w:rsidRDefault="00176B72">
      <w:pPr>
        <w:numPr>
          <w:ilvl w:val="0"/>
          <w:numId w:val="11"/>
        </w:numPr>
        <w:pBdr>
          <w:top w:val="nil"/>
          <w:left w:val="nil"/>
          <w:bottom w:val="nil"/>
          <w:right w:val="nil"/>
          <w:between w:val="nil"/>
        </w:pBdr>
        <w:spacing w:line="259" w:lineRule="auto"/>
        <w:jc w:val="left"/>
        <w:rPr>
          <w:color w:val="000000"/>
        </w:rPr>
      </w:pPr>
      <w:r>
        <w:rPr>
          <w:color w:val="000000"/>
        </w:rPr>
        <w:t>Please mark the source of information that in your opinion should be considered when evaluating faculty teaching performance from the list below. Please select as many as you like.</w:t>
      </w:r>
    </w:p>
    <w:tbl>
      <w:tblPr>
        <w:tblStyle w:val="a4"/>
        <w:tblW w:w="5575"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805"/>
        <w:gridCol w:w="4770"/>
      </w:tblGrid>
      <w:tr w:rsidR="00676EFD" w14:paraId="43300E5B" w14:textId="77777777">
        <w:tc>
          <w:tcPr>
            <w:tcW w:w="805" w:type="dxa"/>
          </w:tcPr>
          <w:p w14:paraId="45D363A4"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w:lastRenderedPageBreak/>
              <mc:AlternateContent>
                <mc:Choice Requires="wpg">
                  <w:drawing>
                    <wp:anchor distT="0" distB="0" distL="114300" distR="114300" simplePos="0" relativeHeight="251678720" behindDoc="0" locked="0" layoutInCell="1" hidden="0" allowOverlap="1" wp14:anchorId="1271C7C0" wp14:editId="3208D456">
                      <wp:simplePos x="0" y="0"/>
                      <wp:positionH relativeFrom="column">
                        <wp:posOffset>2349500</wp:posOffset>
                      </wp:positionH>
                      <wp:positionV relativeFrom="paragraph">
                        <wp:posOffset>6426200</wp:posOffset>
                      </wp:positionV>
                      <wp:extent cx="123825" cy="123825"/>
                      <wp:effectExtent l="0" t="0" r="0" b="0"/>
                      <wp:wrapNone/>
                      <wp:docPr id="6" name="Oval 6"/>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957D2C8"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6"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17C6BAF1" wp14:editId="3DFE5EE8">
                      <wp:simplePos x="0" y="0"/>
                      <wp:positionH relativeFrom="column">
                        <wp:posOffset>-12699</wp:posOffset>
                      </wp:positionH>
                      <wp:positionV relativeFrom="paragraph">
                        <wp:posOffset>38100</wp:posOffset>
                      </wp:positionV>
                      <wp:extent cx="123825" cy="123825"/>
                      <wp:effectExtent l="0" t="0" r="0" b="0"/>
                      <wp:wrapNone/>
                      <wp:docPr id="31" name="Oval 31"/>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033353A2"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123825" cy="123825"/>
                      <wp:effectExtent b="0" l="0" r="0" t="0"/>
                      <wp:wrapNone/>
                      <wp:docPr id="31"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123825" cy="123825"/>
                              </a:xfrm>
                              <a:prstGeom prst="rect"/>
                              <a:ln/>
                            </pic:spPr>
                          </pic:pic>
                        </a:graphicData>
                      </a:graphic>
                    </wp:anchor>
                  </w:drawing>
                </mc:Fallback>
              </mc:AlternateContent>
            </w:r>
          </w:p>
        </w:tc>
        <w:tc>
          <w:tcPr>
            <w:tcW w:w="4770" w:type="dxa"/>
          </w:tcPr>
          <w:p w14:paraId="59A251FC"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Systematic Student ratings</w:t>
            </w:r>
          </w:p>
        </w:tc>
      </w:tr>
      <w:tr w:rsidR="00676EFD" w14:paraId="10A06249" w14:textId="77777777">
        <w:tc>
          <w:tcPr>
            <w:tcW w:w="805" w:type="dxa"/>
          </w:tcPr>
          <w:p w14:paraId="25A3A2C9"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80768" behindDoc="0" locked="0" layoutInCell="1" hidden="0" allowOverlap="1" wp14:anchorId="628BBC53" wp14:editId="25C4B863">
                      <wp:simplePos x="0" y="0"/>
                      <wp:positionH relativeFrom="column">
                        <wp:posOffset>2349500</wp:posOffset>
                      </wp:positionH>
                      <wp:positionV relativeFrom="paragraph">
                        <wp:posOffset>6426200</wp:posOffset>
                      </wp:positionV>
                      <wp:extent cx="123825" cy="123825"/>
                      <wp:effectExtent l="0" t="0" r="0" b="0"/>
                      <wp:wrapNone/>
                      <wp:docPr id="24" name="Oval 24"/>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4AFD90C2"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24" name="image24.png"/>
                      <a:graphic>
                        <a:graphicData uri="http://schemas.openxmlformats.org/drawingml/2006/picture">
                          <pic:pic>
                            <pic:nvPicPr>
                              <pic:cNvPr id="0" name="image24.png"/>
                              <pic:cNvPicPr preferRelativeResize="0"/>
                            </pic:nvPicPr>
                            <pic:blipFill>
                              <a:blip r:embed="rId32"/>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06E26797" wp14:editId="36ACB31E">
                      <wp:simplePos x="0" y="0"/>
                      <wp:positionH relativeFrom="column">
                        <wp:posOffset>-12699</wp:posOffset>
                      </wp:positionH>
                      <wp:positionV relativeFrom="paragraph">
                        <wp:posOffset>38100</wp:posOffset>
                      </wp:positionV>
                      <wp:extent cx="123825" cy="123825"/>
                      <wp:effectExtent l="0" t="0" r="0" b="0"/>
                      <wp:wrapNone/>
                      <wp:docPr id="42" name="Oval 42"/>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348B7A93"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123825" cy="123825"/>
                      <wp:effectExtent b="0" l="0" r="0" t="0"/>
                      <wp:wrapNone/>
                      <wp:docPr id="42" name="image43.png"/>
                      <a:graphic>
                        <a:graphicData uri="http://schemas.openxmlformats.org/drawingml/2006/picture">
                          <pic:pic>
                            <pic:nvPicPr>
                              <pic:cNvPr id="0" name="image43.png"/>
                              <pic:cNvPicPr preferRelativeResize="0"/>
                            </pic:nvPicPr>
                            <pic:blipFill>
                              <a:blip r:embed="rId33"/>
                              <a:srcRect/>
                              <a:stretch>
                                <a:fillRect/>
                              </a:stretch>
                            </pic:blipFill>
                            <pic:spPr>
                              <a:xfrm>
                                <a:off x="0" y="0"/>
                                <a:ext cx="123825" cy="123825"/>
                              </a:xfrm>
                              <a:prstGeom prst="rect"/>
                              <a:ln/>
                            </pic:spPr>
                          </pic:pic>
                        </a:graphicData>
                      </a:graphic>
                    </wp:anchor>
                  </w:drawing>
                </mc:Fallback>
              </mc:AlternateContent>
            </w:r>
          </w:p>
        </w:tc>
        <w:tc>
          <w:tcPr>
            <w:tcW w:w="4770" w:type="dxa"/>
          </w:tcPr>
          <w:p w14:paraId="11A8B7D0"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Chair evaluation</w:t>
            </w:r>
          </w:p>
        </w:tc>
      </w:tr>
      <w:tr w:rsidR="00676EFD" w14:paraId="08AF442E" w14:textId="77777777">
        <w:tc>
          <w:tcPr>
            <w:tcW w:w="805" w:type="dxa"/>
          </w:tcPr>
          <w:p w14:paraId="73E73513"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82816" behindDoc="0" locked="0" layoutInCell="1" hidden="0" allowOverlap="1" wp14:anchorId="1A6066A2" wp14:editId="7F4E1B6E">
                      <wp:simplePos x="0" y="0"/>
                      <wp:positionH relativeFrom="column">
                        <wp:posOffset>2349500</wp:posOffset>
                      </wp:positionH>
                      <wp:positionV relativeFrom="paragraph">
                        <wp:posOffset>6426200</wp:posOffset>
                      </wp:positionV>
                      <wp:extent cx="123825" cy="123825"/>
                      <wp:effectExtent l="0" t="0" r="0" b="0"/>
                      <wp:wrapNone/>
                      <wp:docPr id="9" name="Oval 9"/>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659CD91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9"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727F4F35" wp14:editId="190E9506">
                      <wp:simplePos x="0" y="0"/>
                      <wp:positionH relativeFrom="column">
                        <wp:posOffset>-12699</wp:posOffset>
                      </wp:positionH>
                      <wp:positionV relativeFrom="paragraph">
                        <wp:posOffset>0</wp:posOffset>
                      </wp:positionV>
                      <wp:extent cx="123825" cy="123825"/>
                      <wp:effectExtent l="0" t="0" r="0" b="0"/>
                      <wp:wrapNone/>
                      <wp:docPr id="36" name="Oval 36"/>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1231BA0"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36"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123825" cy="123825"/>
                              </a:xfrm>
                              <a:prstGeom prst="rect"/>
                              <a:ln/>
                            </pic:spPr>
                          </pic:pic>
                        </a:graphicData>
                      </a:graphic>
                    </wp:anchor>
                  </w:drawing>
                </mc:Fallback>
              </mc:AlternateContent>
            </w:r>
          </w:p>
        </w:tc>
        <w:tc>
          <w:tcPr>
            <w:tcW w:w="4770" w:type="dxa"/>
          </w:tcPr>
          <w:p w14:paraId="07EC20B4"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Dean Evaluation</w:t>
            </w:r>
          </w:p>
        </w:tc>
      </w:tr>
      <w:tr w:rsidR="00676EFD" w14:paraId="3A0CD46A" w14:textId="77777777">
        <w:tc>
          <w:tcPr>
            <w:tcW w:w="805" w:type="dxa"/>
          </w:tcPr>
          <w:p w14:paraId="46D74152"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84864" behindDoc="0" locked="0" layoutInCell="1" hidden="0" allowOverlap="1" wp14:anchorId="5F77C8E4" wp14:editId="1162B822">
                      <wp:simplePos x="0" y="0"/>
                      <wp:positionH relativeFrom="column">
                        <wp:posOffset>2349500</wp:posOffset>
                      </wp:positionH>
                      <wp:positionV relativeFrom="paragraph">
                        <wp:posOffset>6426200</wp:posOffset>
                      </wp:positionV>
                      <wp:extent cx="123825" cy="123825"/>
                      <wp:effectExtent l="0" t="0" r="0" b="0"/>
                      <wp:wrapNone/>
                      <wp:docPr id="28" name="Oval 28"/>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61B502E"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28"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133EBA02" wp14:editId="6872A768">
                      <wp:simplePos x="0" y="0"/>
                      <wp:positionH relativeFrom="column">
                        <wp:posOffset>-12699</wp:posOffset>
                      </wp:positionH>
                      <wp:positionV relativeFrom="paragraph">
                        <wp:posOffset>0</wp:posOffset>
                      </wp:positionV>
                      <wp:extent cx="123825" cy="123825"/>
                      <wp:effectExtent l="0" t="0" r="0" b="0"/>
                      <wp:wrapNone/>
                      <wp:docPr id="2" name="Oval 2"/>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6067D41"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2" name="image2.png"/>
                      <a:graphic>
                        <a:graphicData uri="http://schemas.openxmlformats.org/drawingml/2006/picture">
                          <pic:pic>
                            <pic:nvPicPr>
                              <pic:cNvPr id="0" name="image2.png"/>
                              <pic:cNvPicPr preferRelativeResize="0"/>
                            </pic:nvPicPr>
                            <pic:blipFill>
                              <a:blip r:embed="rId37"/>
                              <a:srcRect/>
                              <a:stretch>
                                <a:fillRect/>
                              </a:stretch>
                            </pic:blipFill>
                            <pic:spPr>
                              <a:xfrm>
                                <a:off x="0" y="0"/>
                                <a:ext cx="123825" cy="123825"/>
                              </a:xfrm>
                              <a:prstGeom prst="rect"/>
                              <a:ln/>
                            </pic:spPr>
                          </pic:pic>
                        </a:graphicData>
                      </a:graphic>
                    </wp:anchor>
                  </w:drawing>
                </mc:Fallback>
              </mc:AlternateContent>
            </w:r>
          </w:p>
        </w:tc>
        <w:tc>
          <w:tcPr>
            <w:tcW w:w="4770" w:type="dxa"/>
          </w:tcPr>
          <w:p w14:paraId="4AF1D1DC"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Classroom visits</w:t>
            </w:r>
          </w:p>
        </w:tc>
      </w:tr>
      <w:tr w:rsidR="00676EFD" w14:paraId="0554D803" w14:textId="77777777">
        <w:tc>
          <w:tcPr>
            <w:tcW w:w="805" w:type="dxa"/>
          </w:tcPr>
          <w:p w14:paraId="193DCB24"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86912" behindDoc="0" locked="0" layoutInCell="1" hidden="0" allowOverlap="1" wp14:anchorId="118D21F7" wp14:editId="6E5CCAC2">
                      <wp:simplePos x="0" y="0"/>
                      <wp:positionH relativeFrom="column">
                        <wp:posOffset>2349500</wp:posOffset>
                      </wp:positionH>
                      <wp:positionV relativeFrom="paragraph">
                        <wp:posOffset>6426200</wp:posOffset>
                      </wp:positionV>
                      <wp:extent cx="123825" cy="123825"/>
                      <wp:effectExtent l="0" t="0" r="0" b="0"/>
                      <wp:wrapNone/>
                      <wp:docPr id="13" name="Oval 13"/>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66F59E9A"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13" name="image13.png"/>
                      <a:graphic>
                        <a:graphicData uri="http://schemas.openxmlformats.org/drawingml/2006/picture">
                          <pic:pic>
                            <pic:nvPicPr>
                              <pic:cNvPr id="0" name="image13.png"/>
                              <pic:cNvPicPr preferRelativeResize="0"/>
                            </pic:nvPicPr>
                            <pic:blipFill>
                              <a:blip r:embed="rId38"/>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78DB5FFF" wp14:editId="12FEACA8">
                      <wp:simplePos x="0" y="0"/>
                      <wp:positionH relativeFrom="column">
                        <wp:posOffset>-12699</wp:posOffset>
                      </wp:positionH>
                      <wp:positionV relativeFrom="paragraph">
                        <wp:posOffset>0</wp:posOffset>
                      </wp:positionV>
                      <wp:extent cx="123825" cy="123825"/>
                      <wp:effectExtent l="0" t="0" r="0" b="0"/>
                      <wp:wrapNone/>
                      <wp:docPr id="30" name="Oval 30"/>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D073F1E"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30" name="image30.png"/>
                      <a:graphic>
                        <a:graphicData uri="http://schemas.openxmlformats.org/drawingml/2006/picture">
                          <pic:pic>
                            <pic:nvPicPr>
                              <pic:cNvPr id="0" name="image30.png"/>
                              <pic:cNvPicPr preferRelativeResize="0"/>
                            </pic:nvPicPr>
                            <pic:blipFill>
                              <a:blip r:embed="rId39"/>
                              <a:srcRect/>
                              <a:stretch>
                                <a:fillRect/>
                              </a:stretch>
                            </pic:blipFill>
                            <pic:spPr>
                              <a:xfrm>
                                <a:off x="0" y="0"/>
                                <a:ext cx="123825" cy="123825"/>
                              </a:xfrm>
                              <a:prstGeom prst="rect"/>
                              <a:ln/>
                            </pic:spPr>
                          </pic:pic>
                        </a:graphicData>
                      </a:graphic>
                    </wp:anchor>
                  </w:drawing>
                </mc:Fallback>
              </mc:AlternateContent>
            </w:r>
          </w:p>
        </w:tc>
        <w:tc>
          <w:tcPr>
            <w:tcW w:w="4770" w:type="dxa"/>
          </w:tcPr>
          <w:p w14:paraId="72A6D56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Committee evaluation</w:t>
            </w:r>
          </w:p>
        </w:tc>
      </w:tr>
      <w:tr w:rsidR="00676EFD" w14:paraId="12126FD2" w14:textId="77777777">
        <w:tc>
          <w:tcPr>
            <w:tcW w:w="805" w:type="dxa"/>
          </w:tcPr>
          <w:p w14:paraId="22EFA29D"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88960" behindDoc="0" locked="0" layoutInCell="1" hidden="0" allowOverlap="1" wp14:anchorId="4F32559D" wp14:editId="590B44CC">
                      <wp:simplePos x="0" y="0"/>
                      <wp:positionH relativeFrom="column">
                        <wp:posOffset>2349500</wp:posOffset>
                      </wp:positionH>
                      <wp:positionV relativeFrom="paragraph">
                        <wp:posOffset>6426200</wp:posOffset>
                      </wp:positionV>
                      <wp:extent cx="123825" cy="123825"/>
                      <wp:effectExtent l="0" t="0" r="0" b="0"/>
                      <wp:wrapNone/>
                      <wp:docPr id="17" name="Oval 17"/>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6C0C6D0D"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6426200</wp:posOffset>
                      </wp:positionV>
                      <wp:extent cx="123825" cy="123825"/>
                      <wp:effectExtent b="0" l="0" r="0" t="0"/>
                      <wp:wrapNone/>
                      <wp:docPr id="17"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123825" cy="1238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205B1B01" wp14:editId="6227C77C">
                      <wp:simplePos x="0" y="0"/>
                      <wp:positionH relativeFrom="column">
                        <wp:posOffset>-12699</wp:posOffset>
                      </wp:positionH>
                      <wp:positionV relativeFrom="paragraph">
                        <wp:posOffset>0</wp:posOffset>
                      </wp:positionV>
                      <wp:extent cx="123825" cy="123825"/>
                      <wp:effectExtent l="0" t="0" r="0" b="0"/>
                      <wp:wrapNone/>
                      <wp:docPr id="22" name="Oval 22"/>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8248A20"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22" name="image22.png"/>
                      <a:graphic>
                        <a:graphicData uri="http://schemas.openxmlformats.org/drawingml/2006/picture">
                          <pic:pic>
                            <pic:nvPicPr>
                              <pic:cNvPr id="0" name="image22.png"/>
                              <pic:cNvPicPr preferRelativeResize="0"/>
                            </pic:nvPicPr>
                            <pic:blipFill>
                              <a:blip r:embed="rId41"/>
                              <a:srcRect/>
                              <a:stretch>
                                <a:fillRect/>
                              </a:stretch>
                            </pic:blipFill>
                            <pic:spPr>
                              <a:xfrm>
                                <a:off x="0" y="0"/>
                                <a:ext cx="123825" cy="123825"/>
                              </a:xfrm>
                              <a:prstGeom prst="rect"/>
                              <a:ln/>
                            </pic:spPr>
                          </pic:pic>
                        </a:graphicData>
                      </a:graphic>
                    </wp:anchor>
                  </w:drawing>
                </mc:Fallback>
              </mc:AlternateContent>
            </w:r>
          </w:p>
        </w:tc>
        <w:tc>
          <w:tcPr>
            <w:tcW w:w="4770" w:type="dxa"/>
          </w:tcPr>
          <w:p w14:paraId="5E3E2B5D"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Course syllabi can exams evaluation</w:t>
            </w:r>
          </w:p>
        </w:tc>
      </w:tr>
      <w:tr w:rsidR="00676EFD" w14:paraId="0AC45A32" w14:textId="77777777">
        <w:tc>
          <w:tcPr>
            <w:tcW w:w="805" w:type="dxa"/>
          </w:tcPr>
          <w:p w14:paraId="6858876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91008" behindDoc="0" locked="0" layoutInCell="1" hidden="0" allowOverlap="1" wp14:anchorId="2B1CBCE2" wp14:editId="088705F8">
                      <wp:simplePos x="0" y="0"/>
                      <wp:positionH relativeFrom="column">
                        <wp:posOffset>-12699</wp:posOffset>
                      </wp:positionH>
                      <wp:positionV relativeFrom="paragraph">
                        <wp:posOffset>0</wp:posOffset>
                      </wp:positionV>
                      <wp:extent cx="123825" cy="123825"/>
                      <wp:effectExtent l="0" t="0" r="0" b="0"/>
                      <wp:wrapNone/>
                      <wp:docPr id="40" name="Oval 40"/>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60D75B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40" name="image41.png"/>
                      <a:graphic>
                        <a:graphicData uri="http://schemas.openxmlformats.org/drawingml/2006/picture">
                          <pic:pic>
                            <pic:nvPicPr>
                              <pic:cNvPr id="0" name="image41.png"/>
                              <pic:cNvPicPr preferRelativeResize="0"/>
                            </pic:nvPicPr>
                            <pic:blipFill>
                              <a:blip r:embed="rId42"/>
                              <a:srcRect/>
                              <a:stretch>
                                <a:fillRect/>
                              </a:stretch>
                            </pic:blipFill>
                            <pic:spPr>
                              <a:xfrm>
                                <a:off x="0" y="0"/>
                                <a:ext cx="123825" cy="123825"/>
                              </a:xfrm>
                              <a:prstGeom prst="rect"/>
                              <a:ln/>
                            </pic:spPr>
                          </pic:pic>
                        </a:graphicData>
                      </a:graphic>
                    </wp:anchor>
                  </w:drawing>
                </mc:Fallback>
              </mc:AlternateContent>
            </w:r>
          </w:p>
        </w:tc>
        <w:tc>
          <w:tcPr>
            <w:tcW w:w="4770" w:type="dxa"/>
          </w:tcPr>
          <w:p w14:paraId="274E880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Colleagues opinions</w:t>
            </w:r>
          </w:p>
        </w:tc>
      </w:tr>
      <w:tr w:rsidR="00676EFD" w14:paraId="67894EB2" w14:textId="77777777">
        <w:tc>
          <w:tcPr>
            <w:tcW w:w="805" w:type="dxa"/>
          </w:tcPr>
          <w:p w14:paraId="29C4DCC0"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noProof/>
              </w:rPr>
              <mc:AlternateContent>
                <mc:Choice Requires="wpg">
                  <w:drawing>
                    <wp:anchor distT="0" distB="0" distL="114300" distR="114300" simplePos="0" relativeHeight="251692032" behindDoc="0" locked="0" layoutInCell="1" hidden="0" allowOverlap="1" wp14:anchorId="3EFCA2BB" wp14:editId="7CFBBD24">
                      <wp:simplePos x="0" y="0"/>
                      <wp:positionH relativeFrom="column">
                        <wp:posOffset>-12699</wp:posOffset>
                      </wp:positionH>
                      <wp:positionV relativeFrom="paragraph">
                        <wp:posOffset>0</wp:posOffset>
                      </wp:positionV>
                      <wp:extent cx="123825" cy="123825"/>
                      <wp:effectExtent l="0" t="0" r="0" b="0"/>
                      <wp:wrapNone/>
                      <wp:docPr id="37" name="Oval 37"/>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40F891C"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37"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123825" cy="123825"/>
                              </a:xfrm>
                              <a:prstGeom prst="rect"/>
                              <a:ln/>
                            </pic:spPr>
                          </pic:pic>
                        </a:graphicData>
                      </a:graphic>
                    </wp:anchor>
                  </w:drawing>
                </mc:Fallback>
              </mc:AlternateContent>
            </w:r>
          </w:p>
        </w:tc>
        <w:tc>
          <w:tcPr>
            <w:tcW w:w="4770" w:type="dxa"/>
          </w:tcPr>
          <w:p w14:paraId="00556827"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Scholarly research/publication</w:t>
            </w:r>
          </w:p>
        </w:tc>
      </w:tr>
      <w:tr w:rsidR="00676EFD" w14:paraId="7AAEFF9B" w14:textId="77777777">
        <w:tc>
          <w:tcPr>
            <w:tcW w:w="805" w:type="dxa"/>
          </w:tcPr>
          <w:p w14:paraId="199CFB27"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3056" behindDoc="0" locked="0" layoutInCell="1" hidden="0" allowOverlap="1" wp14:anchorId="60940CC8" wp14:editId="2ABB347E">
                      <wp:simplePos x="0" y="0"/>
                      <wp:positionH relativeFrom="column">
                        <wp:posOffset>-12699</wp:posOffset>
                      </wp:positionH>
                      <wp:positionV relativeFrom="paragraph">
                        <wp:posOffset>0</wp:posOffset>
                      </wp:positionV>
                      <wp:extent cx="123825" cy="123825"/>
                      <wp:effectExtent l="0" t="0" r="0" b="0"/>
                      <wp:wrapNone/>
                      <wp:docPr id="41" name="Oval 41"/>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2A85ED6C"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41" name="image42.png"/>
                      <a:graphic>
                        <a:graphicData uri="http://schemas.openxmlformats.org/drawingml/2006/picture">
                          <pic:pic>
                            <pic:nvPicPr>
                              <pic:cNvPr id="0" name="image42.png"/>
                              <pic:cNvPicPr preferRelativeResize="0"/>
                            </pic:nvPicPr>
                            <pic:blipFill>
                              <a:blip r:embed="rId44"/>
                              <a:srcRect/>
                              <a:stretch>
                                <a:fillRect/>
                              </a:stretch>
                            </pic:blipFill>
                            <pic:spPr>
                              <a:xfrm>
                                <a:off x="0" y="0"/>
                                <a:ext cx="123825" cy="123825"/>
                              </a:xfrm>
                              <a:prstGeom prst="rect"/>
                              <a:ln/>
                            </pic:spPr>
                          </pic:pic>
                        </a:graphicData>
                      </a:graphic>
                    </wp:anchor>
                  </w:drawing>
                </mc:Fallback>
              </mc:AlternateContent>
            </w:r>
          </w:p>
        </w:tc>
        <w:tc>
          <w:tcPr>
            <w:tcW w:w="4770" w:type="dxa"/>
          </w:tcPr>
          <w:p w14:paraId="365BCC07"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Alumni opinion</w:t>
            </w:r>
          </w:p>
        </w:tc>
      </w:tr>
      <w:tr w:rsidR="00676EFD" w14:paraId="0A361FE3" w14:textId="77777777">
        <w:tc>
          <w:tcPr>
            <w:tcW w:w="805" w:type="dxa"/>
          </w:tcPr>
          <w:p w14:paraId="2690E00F"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4080" behindDoc="0" locked="0" layoutInCell="1" hidden="0" allowOverlap="1" wp14:anchorId="6AD98576" wp14:editId="35E1E8D8">
                      <wp:simplePos x="0" y="0"/>
                      <wp:positionH relativeFrom="column">
                        <wp:posOffset>-12699</wp:posOffset>
                      </wp:positionH>
                      <wp:positionV relativeFrom="paragraph">
                        <wp:posOffset>0</wp:posOffset>
                      </wp:positionV>
                      <wp:extent cx="123825" cy="123825"/>
                      <wp:effectExtent l="0" t="0" r="0" b="0"/>
                      <wp:wrapNone/>
                      <wp:docPr id="10" name="Oval 10"/>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8F29181"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10"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123825" cy="123825"/>
                              </a:xfrm>
                              <a:prstGeom prst="rect"/>
                              <a:ln/>
                            </pic:spPr>
                          </pic:pic>
                        </a:graphicData>
                      </a:graphic>
                    </wp:anchor>
                  </w:drawing>
                </mc:Fallback>
              </mc:AlternateContent>
            </w:r>
          </w:p>
        </w:tc>
        <w:tc>
          <w:tcPr>
            <w:tcW w:w="4770" w:type="dxa"/>
          </w:tcPr>
          <w:p w14:paraId="1EF077F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Information students opinions</w:t>
            </w:r>
          </w:p>
        </w:tc>
      </w:tr>
      <w:tr w:rsidR="00676EFD" w14:paraId="6A64F578" w14:textId="77777777">
        <w:tc>
          <w:tcPr>
            <w:tcW w:w="805" w:type="dxa"/>
          </w:tcPr>
          <w:p w14:paraId="5971F7F1"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5104" behindDoc="0" locked="0" layoutInCell="1" hidden="0" allowOverlap="1" wp14:anchorId="36AE6C61" wp14:editId="5C808AC5">
                      <wp:simplePos x="0" y="0"/>
                      <wp:positionH relativeFrom="column">
                        <wp:posOffset>-12699</wp:posOffset>
                      </wp:positionH>
                      <wp:positionV relativeFrom="paragraph">
                        <wp:posOffset>0</wp:posOffset>
                      </wp:positionV>
                      <wp:extent cx="123825" cy="123825"/>
                      <wp:effectExtent l="0" t="0" r="0" b="0"/>
                      <wp:wrapNone/>
                      <wp:docPr id="5" name="Oval 5"/>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5B66296F"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5"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123825" cy="123825"/>
                              </a:xfrm>
                              <a:prstGeom prst="rect"/>
                              <a:ln/>
                            </pic:spPr>
                          </pic:pic>
                        </a:graphicData>
                      </a:graphic>
                    </wp:anchor>
                  </w:drawing>
                </mc:Fallback>
              </mc:AlternateContent>
            </w:r>
          </w:p>
        </w:tc>
        <w:tc>
          <w:tcPr>
            <w:tcW w:w="4770" w:type="dxa"/>
          </w:tcPr>
          <w:p w14:paraId="0441C666"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Long-term follow-up of students</w:t>
            </w:r>
          </w:p>
        </w:tc>
      </w:tr>
      <w:tr w:rsidR="00676EFD" w14:paraId="50FDCDDC" w14:textId="77777777">
        <w:tc>
          <w:tcPr>
            <w:tcW w:w="805" w:type="dxa"/>
          </w:tcPr>
          <w:p w14:paraId="3E29E232"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6128" behindDoc="0" locked="0" layoutInCell="1" hidden="0" allowOverlap="1" wp14:anchorId="4A5896FC" wp14:editId="43A51F35">
                      <wp:simplePos x="0" y="0"/>
                      <wp:positionH relativeFrom="column">
                        <wp:posOffset>-12699</wp:posOffset>
                      </wp:positionH>
                      <wp:positionV relativeFrom="paragraph">
                        <wp:posOffset>0</wp:posOffset>
                      </wp:positionV>
                      <wp:extent cx="123825" cy="123825"/>
                      <wp:effectExtent l="0" t="0" r="0" b="0"/>
                      <wp:wrapNone/>
                      <wp:docPr id="14" name="Oval 14"/>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1F21B21A"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14"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123825" cy="123825"/>
                              </a:xfrm>
                              <a:prstGeom prst="rect"/>
                              <a:ln/>
                            </pic:spPr>
                          </pic:pic>
                        </a:graphicData>
                      </a:graphic>
                    </wp:anchor>
                  </w:drawing>
                </mc:Fallback>
              </mc:AlternateContent>
            </w:r>
          </w:p>
        </w:tc>
        <w:tc>
          <w:tcPr>
            <w:tcW w:w="4770" w:type="dxa"/>
          </w:tcPr>
          <w:p w14:paraId="67D77DB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Student exam performance</w:t>
            </w:r>
          </w:p>
        </w:tc>
      </w:tr>
      <w:tr w:rsidR="00676EFD" w14:paraId="78BA0613" w14:textId="77777777">
        <w:tc>
          <w:tcPr>
            <w:tcW w:w="805" w:type="dxa"/>
          </w:tcPr>
          <w:p w14:paraId="33CF539A"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7152" behindDoc="0" locked="0" layoutInCell="1" hidden="0" allowOverlap="1" wp14:anchorId="30AB100B" wp14:editId="2D933D08">
                      <wp:simplePos x="0" y="0"/>
                      <wp:positionH relativeFrom="column">
                        <wp:posOffset>-12699</wp:posOffset>
                      </wp:positionH>
                      <wp:positionV relativeFrom="paragraph">
                        <wp:posOffset>0</wp:posOffset>
                      </wp:positionV>
                      <wp:extent cx="123825" cy="123825"/>
                      <wp:effectExtent l="0" t="0" r="0" b="0"/>
                      <wp:wrapNone/>
                      <wp:docPr id="33" name="Oval 33"/>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061C2F9E"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33"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123825" cy="123825"/>
                              </a:xfrm>
                              <a:prstGeom prst="rect"/>
                              <a:ln/>
                            </pic:spPr>
                          </pic:pic>
                        </a:graphicData>
                      </a:graphic>
                    </wp:anchor>
                  </w:drawing>
                </mc:Fallback>
              </mc:AlternateContent>
            </w:r>
          </w:p>
        </w:tc>
        <w:tc>
          <w:tcPr>
            <w:tcW w:w="4770" w:type="dxa"/>
          </w:tcPr>
          <w:p w14:paraId="33C71D41"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 xml:space="preserve">Enrollment in elective courses. </w:t>
            </w:r>
          </w:p>
        </w:tc>
      </w:tr>
      <w:tr w:rsidR="00676EFD" w14:paraId="41DDF63C" w14:textId="77777777">
        <w:tc>
          <w:tcPr>
            <w:tcW w:w="805" w:type="dxa"/>
          </w:tcPr>
          <w:p w14:paraId="13880157"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8176" behindDoc="0" locked="0" layoutInCell="1" hidden="0" allowOverlap="1" wp14:anchorId="049916E1" wp14:editId="000F6758">
                      <wp:simplePos x="0" y="0"/>
                      <wp:positionH relativeFrom="column">
                        <wp:posOffset>1</wp:posOffset>
                      </wp:positionH>
                      <wp:positionV relativeFrom="paragraph">
                        <wp:posOffset>0</wp:posOffset>
                      </wp:positionV>
                      <wp:extent cx="123825" cy="123825"/>
                      <wp:effectExtent l="0" t="0" r="0" b="0"/>
                      <wp:wrapNone/>
                      <wp:docPr id="8" name="Oval 8"/>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0A4DE07B"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825" cy="123825"/>
                      <wp:effectExtent b="0" l="0" r="0" t="0"/>
                      <wp:wrapNone/>
                      <wp:docPr id="8"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123825" cy="123825"/>
                              </a:xfrm>
                              <a:prstGeom prst="rect"/>
                              <a:ln/>
                            </pic:spPr>
                          </pic:pic>
                        </a:graphicData>
                      </a:graphic>
                    </wp:anchor>
                  </w:drawing>
                </mc:Fallback>
              </mc:AlternateContent>
            </w:r>
          </w:p>
        </w:tc>
        <w:tc>
          <w:tcPr>
            <w:tcW w:w="4770" w:type="dxa"/>
          </w:tcPr>
          <w:p w14:paraId="63A81296"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Others, list: _______</w:t>
            </w:r>
          </w:p>
        </w:tc>
      </w:tr>
    </w:tbl>
    <w:p w14:paraId="7B3C2B4B" w14:textId="77777777" w:rsidR="00676EFD" w:rsidRDefault="00676EFD">
      <w:pPr>
        <w:pBdr>
          <w:top w:val="nil"/>
          <w:left w:val="nil"/>
          <w:bottom w:val="nil"/>
          <w:right w:val="nil"/>
          <w:between w:val="nil"/>
        </w:pBdr>
        <w:ind w:left="720"/>
        <w:jc w:val="left"/>
        <w:rPr>
          <w:color w:val="000000"/>
          <w:sz w:val="22"/>
          <w:szCs w:val="22"/>
        </w:rPr>
      </w:pPr>
    </w:p>
    <w:p w14:paraId="4E55D1BC" w14:textId="77777777" w:rsidR="00676EFD" w:rsidRDefault="00176B72">
      <w:pPr>
        <w:numPr>
          <w:ilvl w:val="0"/>
          <w:numId w:val="11"/>
        </w:numPr>
        <w:pBdr>
          <w:top w:val="nil"/>
          <w:left w:val="nil"/>
          <w:bottom w:val="nil"/>
          <w:right w:val="nil"/>
          <w:between w:val="nil"/>
        </w:pBdr>
        <w:spacing w:line="259" w:lineRule="auto"/>
        <w:jc w:val="left"/>
        <w:rPr>
          <w:color w:val="000000"/>
        </w:rPr>
      </w:pPr>
      <w:r>
        <w:rPr>
          <w:color w:val="000000"/>
        </w:rPr>
        <w:t>If you are (or have) employed strategies to collect feedback on your teaching in addition to SPOTS, please share this with us below.</w:t>
      </w:r>
    </w:p>
    <w:tbl>
      <w:tblPr>
        <w:tblStyle w:val="a5"/>
        <w:tblW w:w="5575"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805"/>
        <w:gridCol w:w="4770"/>
      </w:tblGrid>
      <w:tr w:rsidR="00676EFD" w14:paraId="313C94DA" w14:textId="77777777">
        <w:tc>
          <w:tcPr>
            <w:tcW w:w="805" w:type="dxa"/>
          </w:tcPr>
          <w:p w14:paraId="4D5BEBF1"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699200" behindDoc="0" locked="0" layoutInCell="1" hidden="0" allowOverlap="1" wp14:anchorId="69FC57E2" wp14:editId="10C46CCC">
                      <wp:simplePos x="0" y="0"/>
                      <wp:positionH relativeFrom="column">
                        <wp:posOffset>-12699</wp:posOffset>
                      </wp:positionH>
                      <wp:positionV relativeFrom="paragraph">
                        <wp:posOffset>0</wp:posOffset>
                      </wp:positionV>
                      <wp:extent cx="123825" cy="123825"/>
                      <wp:effectExtent l="0" t="0" r="0" b="0"/>
                      <wp:wrapNone/>
                      <wp:docPr id="11" name="Oval 11"/>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4A2CC4F9"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23825" cy="123825"/>
                      <wp:effectExtent b="0" l="0" r="0" t="0"/>
                      <wp:wrapNone/>
                      <wp:docPr id="11"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123825" cy="123825"/>
                              </a:xfrm>
                              <a:prstGeom prst="rect"/>
                              <a:ln/>
                            </pic:spPr>
                          </pic:pic>
                        </a:graphicData>
                      </a:graphic>
                    </wp:anchor>
                  </w:drawing>
                </mc:Fallback>
              </mc:AlternateContent>
            </w:r>
          </w:p>
        </w:tc>
        <w:tc>
          <w:tcPr>
            <w:tcW w:w="4770" w:type="dxa"/>
          </w:tcPr>
          <w:p w14:paraId="5A7763CD"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 xml:space="preserve">yes. </w:t>
            </w:r>
          </w:p>
        </w:tc>
      </w:tr>
      <w:tr w:rsidR="00676EFD" w14:paraId="007AA978" w14:textId="77777777">
        <w:tc>
          <w:tcPr>
            <w:tcW w:w="805" w:type="dxa"/>
          </w:tcPr>
          <w:p w14:paraId="7C273FD1" w14:textId="77777777" w:rsidR="00676EFD" w:rsidRDefault="00176B72">
            <w:pPr>
              <w:pBdr>
                <w:top w:val="nil"/>
                <w:left w:val="nil"/>
                <w:bottom w:val="nil"/>
                <w:right w:val="nil"/>
                <w:between w:val="nil"/>
              </w:pBdr>
              <w:spacing w:after="160"/>
              <w:jc w:val="left"/>
              <w:rPr>
                <w:rFonts w:ascii="Calibri" w:eastAsia="Calibri" w:hAnsi="Calibri" w:cs="Calibri"/>
                <w:color w:val="000000"/>
                <w:sz w:val="20"/>
                <w:szCs w:val="20"/>
              </w:rPr>
            </w:pPr>
            <w:r>
              <w:rPr>
                <w:noProof/>
              </w:rPr>
              <mc:AlternateContent>
                <mc:Choice Requires="wpg">
                  <w:drawing>
                    <wp:anchor distT="0" distB="0" distL="114300" distR="114300" simplePos="0" relativeHeight="251700224" behindDoc="0" locked="0" layoutInCell="1" hidden="0" allowOverlap="1" wp14:anchorId="5A8E7A3E" wp14:editId="26F475D7">
                      <wp:simplePos x="0" y="0"/>
                      <wp:positionH relativeFrom="column">
                        <wp:posOffset>1</wp:posOffset>
                      </wp:positionH>
                      <wp:positionV relativeFrom="paragraph">
                        <wp:posOffset>0</wp:posOffset>
                      </wp:positionV>
                      <wp:extent cx="123825" cy="123825"/>
                      <wp:effectExtent l="0" t="0" r="0" b="0"/>
                      <wp:wrapNone/>
                      <wp:docPr id="16" name="Oval 16"/>
                      <wp:cNvGraphicFramePr/>
                      <a:graphic xmlns:a="http://schemas.openxmlformats.org/drawingml/2006/main">
                        <a:graphicData uri="http://schemas.microsoft.com/office/word/2010/wordprocessingShape">
                          <wps:wsp>
                            <wps:cNvSpPr/>
                            <wps:spPr>
                              <a:xfrm>
                                <a:off x="5293613" y="3727613"/>
                                <a:ext cx="104775" cy="104775"/>
                              </a:xfrm>
                              <a:prstGeom prst="ellipse">
                                <a:avLst/>
                              </a:prstGeom>
                              <a:noFill/>
                              <a:ln w="19050" cap="flat" cmpd="sng">
                                <a:solidFill>
                                  <a:schemeClr val="dk1"/>
                                </a:solidFill>
                                <a:prstDash val="solid"/>
                                <a:round/>
                                <a:headEnd type="none" w="sm" len="sm"/>
                                <a:tailEnd type="none" w="sm" len="sm"/>
                              </a:ln>
                            </wps:spPr>
                            <wps:txbx>
                              <w:txbxContent>
                                <w:p w14:paraId="75952DB3" w14:textId="77777777" w:rsidR="00676EFD" w:rsidRDefault="00676EFD">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825" cy="123825"/>
                      <wp:effectExtent b="0" l="0" r="0" t="0"/>
                      <wp:wrapNone/>
                      <wp:docPr id="16" name="image16.png"/>
                      <a:graphic>
                        <a:graphicData uri="http://schemas.openxmlformats.org/drawingml/2006/picture">
                          <pic:pic>
                            <pic:nvPicPr>
                              <pic:cNvPr id="0" name="image16.png"/>
                              <pic:cNvPicPr preferRelativeResize="0"/>
                            </pic:nvPicPr>
                            <pic:blipFill>
                              <a:blip r:embed="rId51"/>
                              <a:srcRect/>
                              <a:stretch>
                                <a:fillRect/>
                              </a:stretch>
                            </pic:blipFill>
                            <pic:spPr>
                              <a:xfrm>
                                <a:off x="0" y="0"/>
                                <a:ext cx="123825" cy="123825"/>
                              </a:xfrm>
                              <a:prstGeom prst="rect"/>
                              <a:ln/>
                            </pic:spPr>
                          </pic:pic>
                        </a:graphicData>
                      </a:graphic>
                    </wp:anchor>
                  </w:drawing>
                </mc:Fallback>
              </mc:AlternateContent>
            </w:r>
          </w:p>
        </w:tc>
        <w:tc>
          <w:tcPr>
            <w:tcW w:w="4770" w:type="dxa"/>
          </w:tcPr>
          <w:p w14:paraId="08C81FDA" w14:textId="77777777" w:rsidR="00676EFD" w:rsidRDefault="00176B72">
            <w:pPr>
              <w:pBdr>
                <w:top w:val="nil"/>
                <w:left w:val="nil"/>
                <w:bottom w:val="nil"/>
                <w:right w:val="nil"/>
                <w:between w:val="nil"/>
              </w:pBdr>
              <w:spacing w:after="160"/>
              <w:jc w:val="left"/>
              <w:rPr>
                <w:rFonts w:ascii="Calibri" w:eastAsia="Calibri" w:hAnsi="Calibri" w:cs="Calibri"/>
                <w:color w:val="000000"/>
                <w:sz w:val="22"/>
                <w:szCs w:val="22"/>
              </w:rPr>
            </w:pPr>
            <w:r>
              <w:rPr>
                <w:rFonts w:ascii="Calibri" w:eastAsia="Calibri" w:hAnsi="Calibri" w:cs="Calibri"/>
                <w:color w:val="000000"/>
                <w:sz w:val="22"/>
                <w:szCs w:val="22"/>
              </w:rPr>
              <w:t>no</w:t>
            </w:r>
          </w:p>
        </w:tc>
      </w:tr>
    </w:tbl>
    <w:p w14:paraId="7CC407B4" w14:textId="77777777" w:rsidR="00676EFD" w:rsidRDefault="00676EFD">
      <w:pPr>
        <w:ind w:left="360" w:hanging="360"/>
      </w:pPr>
    </w:p>
    <w:p w14:paraId="07687D8E" w14:textId="77777777" w:rsidR="00676EFD" w:rsidRDefault="00176B72">
      <w:pPr>
        <w:ind w:left="1080" w:firstLine="360"/>
      </w:pPr>
      <w:r>
        <w:t>If yes, could please list: ____________________</w:t>
      </w:r>
    </w:p>
    <w:p w14:paraId="4EA564A9" w14:textId="77777777" w:rsidR="00676EFD" w:rsidRDefault="00176B72">
      <w:r>
        <w:br w:type="page"/>
      </w:r>
    </w:p>
    <w:p w14:paraId="3A138A73" w14:textId="77777777" w:rsidR="00676EFD" w:rsidRDefault="00176B72">
      <w:pPr>
        <w:ind w:left="720" w:hanging="360"/>
      </w:pPr>
      <w:r>
        <w:lastRenderedPageBreak/>
        <w:t xml:space="preserve">14. To implement FIU’s vision of excellence in teaching with the three identified main pillars in mind, which of the following possible practices that you are willing to incorporate in your teaching? </w:t>
      </w:r>
      <w:r>
        <w:rPr>
          <w:b/>
          <w:u w:val="single"/>
        </w:rPr>
        <w:t>Please select as many as you like</w:t>
      </w:r>
      <w:r>
        <w:t xml:space="preserve">. </w:t>
      </w:r>
    </w:p>
    <w:p w14:paraId="1AB33C90" w14:textId="77777777" w:rsidR="00676EFD" w:rsidRDefault="00176B72">
      <w:pPr>
        <w:numPr>
          <w:ilvl w:val="0"/>
          <w:numId w:val="20"/>
        </w:numPr>
        <w:pBdr>
          <w:top w:val="nil"/>
          <w:left w:val="nil"/>
          <w:bottom w:val="nil"/>
          <w:right w:val="nil"/>
          <w:between w:val="nil"/>
        </w:pBdr>
        <w:spacing w:after="0" w:line="276" w:lineRule="auto"/>
        <w:ind w:left="1080"/>
        <w:rPr>
          <w:b/>
          <w:color w:val="000000"/>
        </w:rPr>
      </w:pPr>
      <w:r>
        <w:rPr>
          <w:b/>
          <w:color w:val="000000"/>
        </w:rPr>
        <w:t>For Learning-Centere</w:t>
      </w:r>
      <w:r>
        <w:rPr>
          <w:b/>
          <w:color w:val="000000"/>
        </w:rPr>
        <w:t xml:space="preserve">d practices: </w:t>
      </w:r>
    </w:p>
    <w:p w14:paraId="69273188"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 xml:space="preserve">Requiring students to reflect on and annotate their own work </w:t>
      </w:r>
    </w:p>
    <w:p w14:paraId="1FA42AB7"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Prompting students to evaluate the effectiveness of their own study skills</w:t>
      </w:r>
    </w:p>
    <w:p w14:paraId="78076F11"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Giving students opportunities to apply concepts in diverse contexts</w:t>
      </w:r>
    </w:p>
    <w:p w14:paraId="503CCF0B"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Asking them to generalize to larger principles</w:t>
      </w:r>
    </w:p>
    <w:p w14:paraId="47DFBA2E"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 xml:space="preserve">Providing real-time feedback at the group level  </w:t>
      </w:r>
    </w:p>
    <w:p w14:paraId="6CF640BD"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 xml:space="preserve">Incorporating directed peer feedback  </w:t>
      </w:r>
    </w:p>
    <w:p w14:paraId="3E1E7E2F"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Facilitate team working. Two heads think more than one</w:t>
      </w:r>
    </w:p>
    <w:p w14:paraId="32DB9DBA"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Presenting case studies or problems to solve</w:t>
      </w:r>
    </w:p>
    <w:p w14:paraId="2E3EBB71"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Providing feedback t</w:t>
      </w:r>
      <w:r>
        <w:rPr>
          <w:color w:val="000000"/>
        </w:rPr>
        <w:t>o student by lecturing and help student make connection of gained knowledge with new concepts</w:t>
      </w:r>
    </w:p>
    <w:p w14:paraId="37A9B3D8"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Pre-class assignments with open questions that guide students toward new ideas</w:t>
      </w:r>
    </w:p>
    <w:p w14:paraId="04653E7D"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Using personal response devices, such as clickers, in class so that students may ch</w:t>
      </w:r>
      <w:r>
        <w:rPr>
          <w:color w:val="000000"/>
        </w:rPr>
        <w:t>eck their comprehension of one idea before needing it to understand another</w:t>
      </w:r>
    </w:p>
    <w:p w14:paraId="3B1AECCB" w14:textId="77777777" w:rsidR="00676EFD" w:rsidRDefault="00176B72">
      <w:pPr>
        <w:numPr>
          <w:ilvl w:val="0"/>
          <w:numId w:val="21"/>
        </w:numPr>
        <w:pBdr>
          <w:top w:val="nil"/>
          <w:left w:val="nil"/>
          <w:bottom w:val="nil"/>
          <w:right w:val="nil"/>
          <w:between w:val="nil"/>
        </w:pBdr>
        <w:spacing w:after="0" w:line="276" w:lineRule="auto"/>
        <w:ind w:left="1440"/>
        <w:rPr>
          <w:color w:val="000000"/>
        </w:rPr>
      </w:pPr>
      <w:r>
        <w:rPr>
          <w:color w:val="000000"/>
        </w:rPr>
        <w:t>Prompting students to evaluate the effectiveness of their own study skills</w:t>
      </w:r>
    </w:p>
    <w:p w14:paraId="12FB081B" w14:textId="77777777" w:rsidR="00676EFD" w:rsidRDefault="00676EFD">
      <w:pPr>
        <w:pBdr>
          <w:top w:val="nil"/>
          <w:left w:val="nil"/>
          <w:bottom w:val="nil"/>
          <w:right w:val="nil"/>
          <w:between w:val="nil"/>
        </w:pBdr>
        <w:spacing w:after="0" w:line="276" w:lineRule="auto"/>
        <w:ind w:left="1080" w:hanging="720"/>
        <w:rPr>
          <w:b/>
          <w:color w:val="000000"/>
        </w:rPr>
      </w:pPr>
    </w:p>
    <w:p w14:paraId="4372BDEA" w14:textId="77777777" w:rsidR="00676EFD" w:rsidRDefault="00176B72">
      <w:pPr>
        <w:numPr>
          <w:ilvl w:val="0"/>
          <w:numId w:val="20"/>
        </w:numPr>
        <w:pBdr>
          <w:top w:val="nil"/>
          <w:left w:val="nil"/>
          <w:bottom w:val="nil"/>
          <w:right w:val="nil"/>
          <w:between w:val="nil"/>
        </w:pBdr>
        <w:spacing w:after="0" w:line="276" w:lineRule="auto"/>
        <w:ind w:left="1080"/>
        <w:rPr>
          <w:b/>
          <w:color w:val="000000"/>
        </w:rPr>
      </w:pPr>
      <w:r>
        <w:rPr>
          <w:b/>
          <w:color w:val="000000"/>
        </w:rPr>
        <w:t>For Evidence Based practices:</w:t>
      </w:r>
    </w:p>
    <w:p w14:paraId="23EC8623"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Identify prior knowledge you expect students to have</w:t>
      </w:r>
    </w:p>
    <w:p w14:paraId="43E2B52C"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Administer a diagnostic assessment</w:t>
      </w:r>
    </w:p>
    <w:p w14:paraId="6B4D2542"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Look for patterns of error in student work</w:t>
      </w:r>
    </w:p>
    <w:p w14:paraId="099B51BC"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 xml:space="preserve">Researching best practices of other instructors </w:t>
      </w:r>
    </w:p>
    <w:p w14:paraId="269B5D69"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Adapting material that has been proven to work to your class</w:t>
      </w:r>
    </w:p>
    <w:p w14:paraId="315B3CE4" w14:textId="77777777" w:rsidR="00676EFD" w:rsidRDefault="00176B72">
      <w:pPr>
        <w:numPr>
          <w:ilvl w:val="0"/>
          <w:numId w:val="3"/>
        </w:numPr>
        <w:pBdr>
          <w:top w:val="nil"/>
          <w:left w:val="nil"/>
          <w:bottom w:val="nil"/>
          <w:right w:val="nil"/>
          <w:between w:val="nil"/>
        </w:pBdr>
        <w:spacing w:after="0" w:line="276" w:lineRule="auto"/>
        <w:ind w:left="1440"/>
        <w:rPr>
          <w:color w:val="000000"/>
        </w:rPr>
      </w:pPr>
      <w:r>
        <w:rPr>
          <w:color w:val="000000"/>
        </w:rPr>
        <w:t>Seeking new met</w:t>
      </w:r>
      <w:r>
        <w:rPr>
          <w:color w:val="000000"/>
        </w:rPr>
        <w:t xml:space="preserve">hods and ways to deliver material </w:t>
      </w:r>
    </w:p>
    <w:p w14:paraId="143BD611" w14:textId="77777777" w:rsidR="00676EFD" w:rsidRDefault="00176B72">
      <w:pPr>
        <w:numPr>
          <w:ilvl w:val="0"/>
          <w:numId w:val="3"/>
        </w:numPr>
        <w:pBdr>
          <w:top w:val="nil"/>
          <w:left w:val="nil"/>
          <w:bottom w:val="nil"/>
          <w:right w:val="nil"/>
          <w:between w:val="nil"/>
        </w:pBdr>
        <w:spacing w:line="276" w:lineRule="auto"/>
        <w:ind w:left="1440"/>
        <w:rPr>
          <w:color w:val="000000"/>
        </w:rPr>
      </w:pPr>
      <w:r>
        <w:rPr>
          <w:color w:val="000000"/>
        </w:rPr>
        <w:t xml:space="preserve">Use well designed rubrics </w:t>
      </w:r>
    </w:p>
    <w:p w14:paraId="568FF87B" w14:textId="77777777" w:rsidR="00676EFD" w:rsidRDefault="00676EFD">
      <w:pPr>
        <w:spacing w:after="0"/>
        <w:rPr>
          <w:b/>
        </w:rPr>
      </w:pPr>
    </w:p>
    <w:p w14:paraId="6C3C6A43" w14:textId="77777777" w:rsidR="00676EFD" w:rsidRDefault="00176B72">
      <w:pPr>
        <w:numPr>
          <w:ilvl w:val="0"/>
          <w:numId w:val="20"/>
        </w:numPr>
        <w:pBdr>
          <w:top w:val="nil"/>
          <w:left w:val="nil"/>
          <w:bottom w:val="nil"/>
          <w:right w:val="nil"/>
          <w:between w:val="nil"/>
        </w:pBdr>
        <w:spacing w:after="0" w:line="276" w:lineRule="auto"/>
        <w:ind w:left="1080"/>
        <w:rPr>
          <w:b/>
          <w:color w:val="000000"/>
        </w:rPr>
      </w:pPr>
      <w:r>
        <w:rPr>
          <w:b/>
          <w:color w:val="000000"/>
        </w:rPr>
        <w:t>For Culture Responsive Teaching:</w:t>
      </w:r>
    </w:p>
    <w:p w14:paraId="64C5758A"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Cultivate a productive environment</w:t>
      </w:r>
    </w:p>
    <w:p w14:paraId="063B09E0"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 xml:space="preserve">To maintain learning attention </w:t>
      </w:r>
    </w:p>
    <w:p w14:paraId="21F68894"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 xml:space="preserve">Setting rules to work harmonically and ethically </w:t>
      </w:r>
    </w:p>
    <w:p w14:paraId="09E26412"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 xml:space="preserve">Encouraging (and, of course, modeling) respectful communication  </w:t>
      </w:r>
    </w:p>
    <w:p w14:paraId="4D25B2E5"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 xml:space="preserve">Using multiple and diverse examples  </w:t>
      </w:r>
    </w:p>
    <w:p w14:paraId="3A4CE969"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Use contrasting examples or cases to highlight the organizing features</w:t>
      </w:r>
    </w:p>
    <w:p w14:paraId="33A34267"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 xml:space="preserve">Make the connections among concepts explicit (or asking students to identify them) </w:t>
      </w:r>
    </w:p>
    <w:p w14:paraId="19373A6B"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Ask students to draw concept maps to reveal their knowledge structures</w:t>
      </w:r>
    </w:p>
    <w:p w14:paraId="76C8DBE8"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lastRenderedPageBreak/>
        <w:t xml:space="preserve">Using contrasting examples or cases to highlight the organizing features  </w:t>
      </w:r>
    </w:p>
    <w:p w14:paraId="12A94699" w14:textId="77777777" w:rsidR="00676EFD" w:rsidRDefault="00176B72">
      <w:pPr>
        <w:numPr>
          <w:ilvl w:val="0"/>
          <w:numId w:val="5"/>
        </w:numPr>
        <w:pBdr>
          <w:top w:val="nil"/>
          <w:left w:val="nil"/>
          <w:bottom w:val="nil"/>
          <w:right w:val="nil"/>
          <w:between w:val="nil"/>
        </w:pBdr>
        <w:spacing w:after="0" w:line="276" w:lineRule="auto"/>
        <w:ind w:left="1440"/>
        <w:rPr>
          <w:color w:val="000000"/>
        </w:rPr>
      </w:pPr>
      <w:r>
        <w:rPr>
          <w:color w:val="000000"/>
        </w:rPr>
        <w:t>Making the connections amo</w:t>
      </w:r>
      <w:r>
        <w:rPr>
          <w:color w:val="000000"/>
        </w:rPr>
        <w:t xml:space="preserve">ng concepts explicit (or asking students to identify them) </w:t>
      </w:r>
    </w:p>
    <w:p w14:paraId="0306240B" w14:textId="77777777" w:rsidR="00676EFD" w:rsidRDefault="00176B72">
      <w:pPr>
        <w:numPr>
          <w:ilvl w:val="0"/>
          <w:numId w:val="5"/>
        </w:numPr>
        <w:pBdr>
          <w:top w:val="nil"/>
          <w:left w:val="nil"/>
          <w:bottom w:val="nil"/>
          <w:right w:val="nil"/>
          <w:between w:val="nil"/>
        </w:pBdr>
        <w:spacing w:line="276" w:lineRule="auto"/>
        <w:ind w:left="1440"/>
        <w:rPr>
          <w:color w:val="000000"/>
        </w:rPr>
      </w:pPr>
      <w:r>
        <w:rPr>
          <w:color w:val="000000"/>
        </w:rPr>
        <w:t>Asking students to draw concept maps to reveal their knowledge structures</w:t>
      </w:r>
      <w:r>
        <w:br w:type="page"/>
      </w:r>
    </w:p>
    <w:p w14:paraId="1DA15FEA" w14:textId="77777777" w:rsidR="00676EFD" w:rsidRDefault="00176B72">
      <w:pPr>
        <w:ind w:left="360" w:hanging="360"/>
      </w:pPr>
      <w:r>
        <w:lastRenderedPageBreak/>
        <w:t>15. Finally, again with the three identified main pillars for excellence of teaching in mind, which of the following poss</w:t>
      </w:r>
      <w:r>
        <w:t xml:space="preserve">ible practices in terms of collecting evidence and reporting teaching practices would you agree to? </w:t>
      </w:r>
      <w:r>
        <w:rPr>
          <w:b/>
          <w:u w:val="single"/>
        </w:rPr>
        <w:t>Please select as many as you like</w:t>
      </w:r>
      <w:r>
        <w:t>.</w:t>
      </w:r>
    </w:p>
    <w:p w14:paraId="52E9440A" w14:textId="77777777" w:rsidR="00676EFD" w:rsidRDefault="00176B72">
      <w:pPr>
        <w:numPr>
          <w:ilvl w:val="0"/>
          <w:numId w:val="2"/>
        </w:numPr>
        <w:pBdr>
          <w:top w:val="nil"/>
          <w:left w:val="nil"/>
          <w:bottom w:val="nil"/>
          <w:right w:val="nil"/>
          <w:between w:val="nil"/>
        </w:pBdr>
        <w:spacing w:after="0"/>
        <w:jc w:val="left"/>
        <w:rPr>
          <w:color w:val="000000"/>
        </w:rPr>
      </w:pPr>
      <w:r>
        <w:rPr>
          <w:b/>
          <w:color w:val="000000"/>
        </w:rPr>
        <w:t>Evidence from Students</w:t>
      </w:r>
      <w:r>
        <w:rPr>
          <w:color w:val="000000"/>
        </w:rPr>
        <w:t>:</w:t>
      </w:r>
    </w:p>
    <w:p w14:paraId="59E40EAB" w14:textId="77777777" w:rsidR="00676EFD" w:rsidRDefault="00176B72">
      <w:pPr>
        <w:numPr>
          <w:ilvl w:val="1"/>
          <w:numId w:val="4"/>
        </w:numPr>
        <w:pBdr>
          <w:top w:val="nil"/>
          <w:left w:val="nil"/>
          <w:bottom w:val="nil"/>
          <w:right w:val="nil"/>
          <w:between w:val="nil"/>
        </w:pBdr>
        <w:spacing w:after="0"/>
        <w:rPr>
          <w:color w:val="000000"/>
        </w:rPr>
      </w:pPr>
      <w:r>
        <w:rPr>
          <w:color w:val="000000"/>
        </w:rPr>
        <w:t xml:space="preserve">End of term survey for student perception. </w:t>
      </w:r>
    </w:p>
    <w:p w14:paraId="1D13AA90" w14:textId="77777777" w:rsidR="00676EFD" w:rsidRDefault="00176B72">
      <w:pPr>
        <w:numPr>
          <w:ilvl w:val="1"/>
          <w:numId w:val="4"/>
        </w:numPr>
        <w:pBdr>
          <w:top w:val="nil"/>
          <w:left w:val="nil"/>
          <w:bottom w:val="nil"/>
          <w:right w:val="nil"/>
          <w:between w:val="nil"/>
        </w:pBdr>
        <w:spacing w:after="0"/>
        <w:rPr>
          <w:color w:val="000000"/>
        </w:rPr>
      </w:pPr>
      <w:r>
        <w:rPr>
          <w:color w:val="000000"/>
        </w:rPr>
        <w:t xml:space="preserve">Collecting data about student learning and performance during the term </w:t>
      </w:r>
    </w:p>
    <w:p w14:paraId="16831422" w14:textId="77777777" w:rsidR="00676EFD" w:rsidRDefault="00676EFD">
      <w:pPr>
        <w:spacing w:after="0"/>
      </w:pPr>
    </w:p>
    <w:p w14:paraId="3DA80A35" w14:textId="77777777" w:rsidR="00676EFD" w:rsidRDefault="00176B72">
      <w:pPr>
        <w:numPr>
          <w:ilvl w:val="0"/>
          <w:numId w:val="2"/>
        </w:numPr>
        <w:pBdr>
          <w:top w:val="nil"/>
          <w:left w:val="nil"/>
          <w:bottom w:val="nil"/>
          <w:right w:val="nil"/>
          <w:between w:val="nil"/>
        </w:pBdr>
        <w:spacing w:after="0"/>
        <w:jc w:val="left"/>
        <w:rPr>
          <w:color w:val="000000"/>
        </w:rPr>
      </w:pPr>
      <w:r>
        <w:rPr>
          <w:b/>
          <w:color w:val="000000"/>
        </w:rPr>
        <w:t>Evidence from peers:</w:t>
      </w:r>
    </w:p>
    <w:p w14:paraId="729C7362" w14:textId="77777777" w:rsidR="00676EFD" w:rsidRDefault="00176B72">
      <w:pPr>
        <w:numPr>
          <w:ilvl w:val="1"/>
          <w:numId w:val="4"/>
        </w:numPr>
        <w:pBdr>
          <w:top w:val="nil"/>
          <w:left w:val="nil"/>
          <w:bottom w:val="nil"/>
          <w:right w:val="nil"/>
          <w:between w:val="nil"/>
        </w:pBdr>
        <w:spacing w:after="0"/>
        <w:rPr>
          <w:color w:val="000000"/>
        </w:rPr>
      </w:pPr>
      <w:r>
        <w:rPr>
          <w:color w:val="000000"/>
        </w:rPr>
        <w:t>Course material share</w:t>
      </w:r>
    </w:p>
    <w:p w14:paraId="77037886" w14:textId="77777777" w:rsidR="00676EFD" w:rsidRDefault="00176B72">
      <w:pPr>
        <w:numPr>
          <w:ilvl w:val="1"/>
          <w:numId w:val="4"/>
        </w:numPr>
        <w:pBdr>
          <w:top w:val="nil"/>
          <w:left w:val="nil"/>
          <w:bottom w:val="nil"/>
          <w:right w:val="nil"/>
          <w:between w:val="nil"/>
        </w:pBdr>
        <w:spacing w:after="0"/>
        <w:rPr>
          <w:color w:val="000000"/>
        </w:rPr>
      </w:pPr>
      <w:r>
        <w:rPr>
          <w:color w:val="000000"/>
        </w:rPr>
        <w:t>Syllabus exchange for feedback</w:t>
      </w:r>
    </w:p>
    <w:p w14:paraId="5B33ABAF" w14:textId="77777777" w:rsidR="00676EFD" w:rsidRDefault="00176B72">
      <w:pPr>
        <w:numPr>
          <w:ilvl w:val="1"/>
          <w:numId w:val="4"/>
        </w:numPr>
        <w:pBdr>
          <w:top w:val="nil"/>
          <w:left w:val="nil"/>
          <w:bottom w:val="nil"/>
          <w:right w:val="nil"/>
          <w:between w:val="nil"/>
        </w:pBdr>
        <w:spacing w:after="0"/>
        <w:rPr>
          <w:color w:val="000000"/>
        </w:rPr>
      </w:pPr>
      <w:r>
        <w:rPr>
          <w:color w:val="000000"/>
        </w:rPr>
        <w:t xml:space="preserve">Course coordination </w:t>
      </w:r>
    </w:p>
    <w:p w14:paraId="684E2DEA" w14:textId="77777777" w:rsidR="00676EFD" w:rsidRDefault="00176B72">
      <w:pPr>
        <w:numPr>
          <w:ilvl w:val="1"/>
          <w:numId w:val="4"/>
        </w:numPr>
        <w:pBdr>
          <w:top w:val="nil"/>
          <w:left w:val="nil"/>
          <w:bottom w:val="nil"/>
          <w:right w:val="nil"/>
          <w:between w:val="nil"/>
        </w:pBdr>
        <w:spacing w:after="0"/>
        <w:rPr>
          <w:color w:val="000000"/>
        </w:rPr>
      </w:pPr>
      <w:r>
        <w:rPr>
          <w:color w:val="000000"/>
        </w:rPr>
        <w:t xml:space="preserve">Departmental exams </w:t>
      </w:r>
    </w:p>
    <w:p w14:paraId="1A4465F1" w14:textId="77777777" w:rsidR="00676EFD" w:rsidRDefault="00176B72">
      <w:pPr>
        <w:numPr>
          <w:ilvl w:val="1"/>
          <w:numId w:val="4"/>
        </w:numPr>
        <w:pBdr>
          <w:top w:val="nil"/>
          <w:left w:val="nil"/>
          <w:bottom w:val="nil"/>
          <w:right w:val="nil"/>
          <w:between w:val="nil"/>
        </w:pBdr>
        <w:spacing w:after="0"/>
        <w:rPr>
          <w:color w:val="000000"/>
        </w:rPr>
      </w:pPr>
      <w:r>
        <w:rPr>
          <w:color w:val="000000"/>
        </w:rPr>
        <w:t>Informal conversation with colleagues</w:t>
      </w:r>
    </w:p>
    <w:p w14:paraId="4D0792A9" w14:textId="77777777" w:rsidR="00676EFD" w:rsidRDefault="00176B72">
      <w:pPr>
        <w:numPr>
          <w:ilvl w:val="1"/>
          <w:numId w:val="4"/>
        </w:numPr>
        <w:pBdr>
          <w:top w:val="nil"/>
          <w:left w:val="nil"/>
          <w:bottom w:val="nil"/>
          <w:right w:val="nil"/>
          <w:between w:val="nil"/>
        </w:pBdr>
        <w:spacing w:after="0"/>
        <w:rPr>
          <w:color w:val="000000"/>
        </w:rPr>
      </w:pPr>
      <w:r>
        <w:rPr>
          <w:color w:val="000000"/>
        </w:rPr>
        <w:t>Collaborative work in designin</w:t>
      </w:r>
      <w:r>
        <w:rPr>
          <w:color w:val="000000"/>
        </w:rPr>
        <w:t xml:space="preserve">g of assignment sheets or teaching strategies </w:t>
      </w:r>
    </w:p>
    <w:p w14:paraId="36923B81" w14:textId="77777777" w:rsidR="00676EFD" w:rsidRDefault="00176B72">
      <w:pPr>
        <w:numPr>
          <w:ilvl w:val="1"/>
          <w:numId w:val="4"/>
        </w:numPr>
        <w:pBdr>
          <w:top w:val="nil"/>
          <w:left w:val="nil"/>
          <w:bottom w:val="nil"/>
          <w:right w:val="nil"/>
          <w:between w:val="nil"/>
        </w:pBdr>
        <w:spacing w:after="0"/>
        <w:rPr>
          <w:color w:val="000000"/>
        </w:rPr>
      </w:pPr>
      <w:r>
        <w:rPr>
          <w:color w:val="000000"/>
        </w:rPr>
        <w:t xml:space="preserve">CANVAS sharing with colleague for feedback and improvement. </w:t>
      </w:r>
    </w:p>
    <w:p w14:paraId="2301A319" w14:textId="77777777" w:rsidR="00676EFD" w:rsidRDefault="00676EFD">
      <w:pPr>
        <w:pBdr>
          <w:top w:val="nil"/>
          <w:left w:val="nil"/>
          <w:bottom w:val="nil"/>
          <w:right w:val="nil"/>
          <w:between w:val="nil"/>
        </w:pBdr>
        <w:spacing w:after="0"/>
        <w:ind w:left="1080" w:hanging="720"/>
        <w:rPr>
          <w:color w:val="000000"/>
        </w:rPr>
      </w:pPr>
    </w:p>
    <w:p w14:paraId="10DACAC1" w14:textId="77777777" w:rsidR="00676EFD" w:rsidRDefault="00176B72">
      <w:pPr>
        <w:numPr>
          <w:ilvl w:val="0"/>
          <w:numId w:val="2"/>
        </w:numPr>
        <w:pBdr>
          <w:top w:val="nil"/>
          <w:left w:val="nil"/>
          <w:bottom w:val="nil"/>
          <w:right w:val="nil"/>
          <w:between w:val="nil"/>
        </w:pBdr>
        <w:spacing w:after="0"/>
        <w:jc w:val="left"/>
        <w:rPr>
          <w:color w:val="000000"/>
        </w:rPr>
      </w:pPr>
      <w:r>
        <w:rPr>
          <w:b/>
          <w:color w:val="000000"/>
        </w:rPr>
        <w:t>Self-reporting and reflection:</w:t>
      </w:r>
    </w:p>
    <w:p w14:paraId="34A10B55" w14:textId="77777777" w:rsidR="00676EFD" w:rsidRDefault="00176B72">
      <w:pPr>
        <w:numPr>
          <w:ilvl w:val="1"/>
          <w:numId w:val="6"/>
        </w:numPr>
        <w:pBdr>
          <w:top w:val="nil"/>
          <w:left w:val="nil"/>
          <w:bottom w:val="nil"/>
          <w:right w:val="nil"/>
          <w:between w:val="nil"/>
        </w:pBdr>
        <w:spacing w:after="0"/>
        <w:rPr>
          <w:color w:val="000000"/>
        </w:rPr>
      </w:pPr>
      <w:r>
        <w:rPr>
          <w:color w:val="000000"/>
        </w:rPr>
        <w:t xml:space="preserve">Participating in professional development workshops. </w:t>
      </w:r>
    </w:p>
    <w:p w14:paraId="213C7EB8" w14:textId="77777777" w:rsidR="00676EFD" w:rsidRDefault="00176B72">
      <w:pPr>
        <w:numPr>
          <w:ilvl w:val="1"/>
          <w:numId w:val="6"/>
        </w:numPr>
        <w:pBdr>
          <w:top w:val="nil"/>
          <w:left w:val="nil"/>
          <w:bottom w:val="nil"/>
          <w:right w:val="nil"/>
          <w:between w:val="nil"/>
        </w:pBdr>
        <w:spacing w:after="0"/>
        <w:rPr>
          <w:color w:val="000000"/>
        </w:rPr>
      </w:pPr>
      <w:r>
        <w:rPr>
          <w:color w:val="000000"/>
        </w:rPr>
        <w:t xml:space="preserve">Participation in Educational Research Conferences </w:t>
      </w:r>
    </w:p>
    <w:p w14:paraId="28D60D38" w14:textId="77777777" w:rsidR="00676EFD" w:rsidRDefault="00176B72">
      <w:pPr>
        <w:numPr>
          <w:ilvl w:val="1"/>
          <w:numId w:val="6"/>
        </w:numPr>
        <w:pBdr>
          <w:top w:val="nil"/>
          <w:left w:val="nil"/>
          <w:bottom w:val="nil"/>
          <w:right w:val="nil"/>
          <w:between w:val="nil"/>
        </w:pBdr>
        <w:spacing w:after="0"/>
        <w:rPr>
          <w:color w:val="000000"/>
        </w:rPr>
      </w:pPr>
      <w:r>
        <w:rPr>
          <w:color w:val="000000"/>
        </w:rPr>
        <w:t>Presentation of teaching innovation practices at conferences</w:t>
      </w:r>
    </w:p>
    <w:p w14:paraId="36C5F5E9" w14:textId="77777777" w:rsidR="00676EFD" w:rsidRDefault="00176B72">
      <w:pPr>
        <w:numPr>
          <w:ilvl w:val="1"/>
          <w:numId w:val="6"/>
        </w:numPr>
        <w:pBdr>
          <w:top w:val="nil"/>
          <w:left w:val="nil"/>
          <w:bottom w:val="nil"/>
          <w:right w:val="nil"/>
          <w:between w:val="nil"/>
        </w:pBdr>
        <w:spacing w:after="0"/>
        <w:rPr>
          <w:color w:val="000000"/>
        </w:rPr>
      </w:pPr>
      <w:r>
        <w:rPr>
          <w:color w:val="000000"/>
        </w:rPr>
        <w:t xml:space="preserve">Incorporating Technical Innovation in classroom </w:t>
      </w:r>
    </w:p>
    <w:p w14:paraId="6377B9F1" w14:textId="77777777" w:rsidR="00676EFD" w:rsidRDefault="00176B72">
      <w:pPr>
        <w:numPr>
          <w:ilvl w:val="1"/>
          <w:numId w:val="6"/>
        </w:numPr>
        <w:pBdr>
          <w:top w:val="nil"/>
          <w:left w:val="nil"/>
          <w:bottom w:val="nil"/>
          <w:right w:val="nil"/>
          <w:between w:val="nil"/>
        </w:pBdr>
        <w:spacing w:after="0"/>
        <w:rPr>
          <w:color w:val="000000"/>
        </w:rPr>
      </w:pPr>
      <w:r>
        <w:rPr>
          <w:color w:val="000000"/>
        </w:rPr>
        <w:t xml:space="preserve">Research teaching practice and report incorporation of practices in classroom </w:t>
      </w:r>
    </w:p>
    <w:p w14:paraId="03254BA4" w14:textId="77777777" w:rsidR="00676EFD" w:rsidRDefault="00176B72">
      <w:pPr>
        <w:numPr>
          <w:ilvl w:val="1"/>
          <w:numId w:val="6"/>
        </w:numPr>
        <w:pBdr>
          <w:top w:val="nil"/>
          <w:left w:val="nil"/>
          <w:bottom w:val="nil"/>
          <w:right w:val="nil"/>
          <w:between w:val="nil"/>
        </w:pBdr>
        <w:spacing w:after="0"/>
        <w:jc w:val="left"/>
        <w:rPr>
          <w:b/>
          <w:color w:val="000000"/>
        </w:rPr>
      </w:pPr>
      <w:r>
        <w:rPr>
          <w:color w:val="000000"/>
        </w:rPr>
        <w:t>Compare your students’ SPOTs results every term to assess whether the strategies you employed are helping to align your students’ perceptions of your teaching with your own</w:t>
      </w:r>
    </w:p>
    <w:p w14:paraId="48D37412" w14:textId="77777777" w:rsidR="00676EFD" w:rsidRDefault="00676EFD">
      <w:pPr>
        <w:spacing w:line="360" w:lineRule="auto"/>
        <w:rPr>
          <w:b/>
        </w:rPr>
      </w:pPr>
    </w:p>
    <w:p w14:paraId="7318B7CC" w14:textId="77777777" w:rsidR="00676EFD" w:rsidRDefault="00176B72">
      <w:pPr>
        <w:spacing w:line="360" w:lineRule="auto"/>
      </w:pPr>
      <w:r>
        <w:rPr>
          <w:b/>
        </w:rPr>
        <w:t xml:space="preserve">ADDITIONAL COMMENTS: </w:t>
      </w:r>
      <w:r>
        <w:t xml:space="preserve">     If you were given the authority to restructure the manne</w:t>
      </w:r>
      <w:r>
        <w:t xml:space="preserve">r in which faculty are evaluated on teaching, what would it look like? </w:t>
      </w:r>
    </w:p>
    <w:p w14:paraId="164FF51D" w14:textId="77777777" w:rsidR="00676EFD" w:rsidRDefault="00176B72">
      <w:pPr>
        <w:ind w:left="360"/>
      </w:pPr>
      <w:r>
        <w:t>Please type here.</w:t>
      </w:r>
    </w:p>
    <w:sectPr w:rsidR="00676EF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C647" w14:textId="77777777" w:rsidR="00176B72" w:rsidRDefault="00176B72">
      <w:pPr>
        <w:spacing w:after="0"/>
      </w:pPr>
      <w:r>
        <w:separator/>
      </w:r>
    </w:p>
  </w:endnote>
  <w:endnote w:type="continuationSeparator" w:id="0">
    <w:p w14:paraId="7776273A" w14:textId="77777777" w:rsidR="00176B72" w:rsidRDefault="00176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FBF4" w14:textId="77777777" w:rsidR="00676EFD" w:rsidRDefault="00176B72">
    <w:pPr>
      <w:jc w:val="right"/>
    </w:pPr>
    <w:r>
      <w:fldChar w:fldCharType="begin"/>
    </w:r>
    <w:r>
      <w:instrText>PAGE</w:instrText>
    </w:r>
    <w:r w:rsidR="003C585D">
      <w:fldChar w:fldCharType="separate"/>
    </w:r>
    <w:r w:rsidR="003C58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3B25" w14:textId="77777777" w:rsidR="00176B72" w:rsidRDefault="00176B72">
      <w:pPr>
        <w:spacing w:after="0"/>
      </w:pPr>
      <w:r>
        <w:separator/>
      </w:r>
    </w:p>
  </w:footnote>
  <w:footnote w:type="continuationSeparator" w:id="0">
    <w:p w14:paraId="30E55C78" w14:textId="77777777" w:rsidR="00176B72" w:rsidRDefault="00176B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C0C2" w14:textId="77777777" w:rsidR="00676EFD" w:rsidRDefault="00176B72">
    <w:pPr>
      <w:pBdr>
        <w:top w:val="nil"/>
        <w:left w:val="nil"/>
        <w:bottom w:val="nil"/>
        <w:right w:val="nil"/>
        <w:between w:val="nil"/>
      </w:pBdr>
      <w:tabs>
        <w:tab w:val="center" w:pos="4680"/>
        <w:tab w:val="right" w:pos="9360"/>
      </w:tabs>
      <w:spacing w:after="0"/>
      <w:ind w:left="5040"/>
      <w:rPr>
        <w:color w:val="000000"/>
      </w:rPr>
    </w:pPr>
    <w:r>
      <w:rPr>
        <w:color w:val="000000"/>
      </w:rPr>
      <w:t>Evaluating Teaching Project, Fall 2018</w:t>
    </w:r>
  </w:p>
  <w:p w14:paraId="1312C5F2" w14:textId="77777777" w:rsidR="00676EFD" w:rsidRDefault="00676EF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7A1"/>
    <w:multiLevelType w:val="multilevel"/>
    <w:tmpl w:val="22C686FE"/>
    <w:lvl w:ilvl="0">
      <w:start w:val="1"/>
      <w:numFmt w:val="bullet"/>
      <w:lvlText w:val="●"/>
      <w:lvlJc w:val="left"/>
      <w:pPr>
        <w:ind w:left="1080" w:hanging="360"/>
      </w:pPr>
      <w:rPr>
        <w:rFonts w:ascii="Noto Sans Symbols" w:eastAsia="Noto Sans Symbols" w:hAnsi="Noto Sans Symbols" w:cs="Noto Sans Symbols"/>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CD72C7"/>
    <w:multiLevelType w:val="multilevel"/>
    <w:tmpl w:val="16D2EC32"/>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D619A"/>
    <w:multiLevelType w:val="multilevel"/>
    <w:tmpl w:val="45AE6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F11E46"/>
    <w:multiLevelType w:val="multilevel"/>
    <w:tmpl w:val="59DA517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61884"/>
    <w:multiLevelType w:val="multilevel"/>
    <w:tmpl w:val="669E41CE"/>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45D3D"/>
    <w:multiLevelType w:val="multilevel"/>
    <w:tmpl w:val="8D1E42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0A04A8"/>
    <w:multiLevelType w:val="multilevel"/>
    <w:tmpl w:val="7B0E458A"/>
    <w:lvl w:ilvl="0">
      <w:start w:val="1"/>
      <w:numFmt w:val="bullet"/>
      <w:lvlText w:val="●"/>
      <w:lvlJc w:val="left"/>
      <w:pPr>
        <w:ind w:left="1080" w:hanging="360"/>
      </w:pPr>
      <w:rPr>
        <w:rFonts w:ascii="Noto Sans Symbols" w:eastAsia="Noto Sans Symbols" w:hAnsi="Noto Sans Symbols" w:cs="Noto Sans Symbols"/>
        <w:b/>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B03718A"/>
    <w:multiLevelType w:val="multilevel"/>
    <w:tmpl w:val="280CBA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3950BA"/>
    <w:multiLevelType w:val="multilevel"/>
    <w:tmpl w:val="860A9516"/>
    <w:lvl w:ilvl="0">
      <w:start w:val="1"/>
      <w:numFmt w:val="bullet"/>
      <w:lvlText w:val="●"/>
      <w:lvlJc w:val="left"/>
      <w:pPr>
        <w:ind w:left="1080" w:hanging="360"/>
      </w:pPr>
      <w:rPr>
        <w:rFonts w:ascii="Noto Sans Symbols" w:eastAsia="Noto Sans Symbols" w:hAnsi="Noto Sans Symbols" w:cs="Noto Sans Symbols"/>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061559E"/>
    <w:multiLevelType w:val="multilevel"/>
    <w:tmpl w:val="C6C28216"/>
    <w:lvl w:ilvl="0">
      <w:start w:val="4"/>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7675CF5"/>
    <w:multiLevelType w:val="multilevel"/>
    <w:tmpl w:val="E53603D2"/>
    <w:lvl w:ilvl="0">
      <w:start w:val="4"/>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EA331A"/>
    <w:multiLevelType w:val="multilevel"/>
    <w:tmpl w:val="633C76FA"/>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7D0E97"/>
    <w:multiLevelType w:val="multilevel"/>
    <w:tmpl w:val="CEE60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9569D4"/>
    <w:multiLevelType w:val="multilevel"/>
    <w:tmpl w:val="569AE8E2"/>
    <w:lvl w:ilvl="0">
      <w:start w:val="1"/>
      <w:numFmt w:val="decimal"/>
      <w:lvlText w:val="%1."/>
      <w:lvlJc w:val="left"/>
      <w:pPr>
        <w:ind w:left="360" w:hanging="360"/>
      </w:pPr>
      <w:rPr>
        <w:b/>
        <w:color w:val="000000"/>
      </w:rPr>
    </w:lvl>
    <w:lvl w:ilvl="1">
      <w:start w:val="1"/>
      <w:numFmt w:val="decimal"/>
      <w:lvlText w:val="%1.%2."/>
      <w:lvlJc w:val="left"/>
      <w:pPr>
        <w:ind w:left="1602" w:hanging="432"/>
      </w:pPr>
      <w:rPr>
        <w:b/>
      </w:r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3A70D8"/>
    <w:multiLevelType w:val="multilevel"/>
    <w:tmpl w:val="B3D22D5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AC5838"/>
    <w:multiLevelType w:val="multilevel"/>
    <w:tmpl w:val="64A0EA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606EBC"/>
    <w:multiLevelType w:val="multilevel"/>
    <w:tmpl w:val="DD767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32374"/>
    <w:multiLevelType w:val="multilevel"/>
    <w:tmpl w:val="A3162CC8"/>
    <w:lvl w:ilvl="0">
      <w:start w:val="1"/>
      <w:numFmt w:val="bullet"/>
      <w:lvlText w:val="●"/>
      <w:lvlJc w:val="left"/>
      <w:pPr>
        <w:ind w:left="1080" w:hanging="360"/>
      </w:pPr>
      <w:rPr>
        <w:rFonts w:ascii="Noto Sans Symbols" w:eastAsia="Noto Sans Symbols" w:hAnsi="Noto Sans Symbols" w:cs="Noto Sans Symbols"/>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B1109D9"/>
    <w:multiLevelType w:val="multilevel"/>
    <w:tmpl w:val="F0ACAFC0"/>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312AF9"/>
    <w:multiLevelType w:val="multilevel"/>
    <w:tmpl w:val="95C063CA"/>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7CB91FED"/>
    <w:multiLevelType w:val="multilevel"/>
    <w:tmpl w:val="0C88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
  </w:num>
  <w:num w:numId="4">
    <w:abstractNumId w:val="10"/>
  </w:num>
  <w:num w:numId="5">
    <w:abstractNumId w:val="20"/>
  </w:num>
  <w:num w:numId="6">
    <w:abstractNumId w:val="9"/>
  </w:num>
  <w:num w:numId="7">
    <w:abstractNumId w:val="17"/>
  </w:num>
  <w:num w:numId="8">
    <w:abstractNumId w:val="5"/>
  </w:num>
  <w:num w:numId="9">
    <w:abstractNumId w:val="0"/>
  </w:num>
  <w:num w:numId="10">
    <w:abstractNumId w:val="6"/>
  </w:num>
  <w:num w:numId="11">
    <w:abstractNumId w:val="3"/>
  </w:num>
  <w:num w:numId="12">
    <w:abstractNumId w:val="4"/>
  </w:num>
  <w:num w:numId="13">
    <w:abstractNumId w:val="1"/>
  </w:num>
  <w:num w:numId="14">
    <w:abstractNumId w:val="14"/>
  </w:num>
  <w:num w:numId="15">
    <w:abstractNumId w:val="19"/>
  </w:num>
  <w:num w:numId="16">
    <w:abstractNumId w:val="13"/>
  </w:num>
  <w:num w:numId="17">
    <w:abstractNumId w:val="11"/>
  </w:num>
  <w:num w:numId="18">
    <w:abstractNumId w:val="16"/>
  </w:num>
  <w:num w:numId="19">
    <w:abstractNumId w:val="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FD"/>
    <w:rsid w:val="00176B72"/>
    <w:rsid w:val="003C585D"/>
    <w:rsid w:val="0067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53631"/>
  <w15:docId w15:val="{3BBE0568-9A7D-3446-9CD4-EE50CDBD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6.png"/><Relationship Id="rId18" Type="http://schemas.openxmlformats.org/officeDocument/2006/relationships/image" Target="media/image33.png"/><Relationship Id="rId26" Type="http://schemas.openxmlformats.org/officeDocument/2006/relationships/image" Target="media/image21.png"/><Relationship Id="rId39" Type="http://schemas.openxmlformats.org/officeDocument/2006/relationships/image" Target="media/image30.png"/><Relationship Id="rId21" Type="http://schemas.openxmlformats.org/officeDocument/2006/relationships/image" Target="media/image7.png"/><Relationship Id="rId34" Type="http://schemas.openxmlformats.org/officeDocument/2006/relationships/image" Target="media/image9.png"/><Relationship Id="rId42" Type="http://schemas.openxmlformats.org/officeDocument/2006/relationships/image" Target="media/image41.png"/><Relationship Id="rId47" Type="http://schemas.openxmlformats.org/officeDocument/2006/relationships/image" Target="media/image14.png"/><Relationship Id="rId50" Type="http://schemas.openxmlformats.org/officeDocument/2006/relationships/image" Target="media/image11.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15.png"/><Relationship Id="rId11" Type="http://schemas.openxmlformats.org/officeDocument/2006/relationships/image" Target="media/image29.png"/><Relationship Id="rId24" Type="http://schemas.openxmlformats.org/officeDocument/2006/relationships/image" Target="media/image35.png"/><Relationship Id="rId32" Type="http://schemas.openxmlformats.org/officeDocument/2006/relationships/image" Target="media/image24.png"/><Relationship Id="rId37" Type="http://schemas.openxmlformats.org/officeDocument/2006/relationships/image" Target="media/image2.png"/><Relationship Id="rId40" Type="http://schemas.openxmlformats.org/officeDocument/2006/relationships/image" Target="media/image17.png"/><Relationship Id="rId45" Type="http://schemas.openxmlformats.org/officeDocument/2006/relationships/image" Target="media/image10.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110.png"/><Relationship Id="rId19" Type="http://schemas.openxmlformats.org/officeDocument/2006/relationships/image" Target="media/image23.png"/><Relationship Id="rId31" Type="http://schemas.openxmlformats.org/officeDocument/2006/relationships/image" Target="media/image31.png"/><Relationship Id="rId44" Type="http://schemas.openxmlformats.org/officeDocument/2006/relationships/image" Target="media/image4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18.png"/><Relationship Id="rId22" Type="http://schemas.openxmlformats.org/officeDocument/2006/relationships/image" Target="media/image40.png"/><Relationship Id="rId27" Type="http://schemas.openxmlformats.org/officeDocument/2006/relationships/image" Target="media/image19.png"/><Relationship Id="rId30" Type="http://schemas.openxmlformats.org/officeDocument/2006/relationships/image" Target="media/image6.png"/><Relationship Id="rId35" Type="http://schemas.openxmlformats.org/officeDocument/2006/relationships/image" Target="media/image37.png"/><Relationship Id="rId43" Type="http://schemas.openxmlformats.org/officeDocument/2006/relationships/image" Target="media/image38.png"/><Relationship Id="rId48" Type="http://schemas.openxmlformats.org/officeDocument/2006/relationships/image" Target="media/image34.png"/><Relationship Id="rId8" Type="http://schemas.openxmlformats.org/officeDocument/2006/relationships/footer" Target="footer1.xml"/><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39.png"/><Relationship Id="rId25" Type="http://schemas.openxmlformats.org/officeDocument/2006/relationships/image" Target="media/image27.png"/><Relationship Id="rId33" Type="http://schemas.openxmlformats.org/officeDocument/2006/relationships/image" Target="media/image43.png"/><Relationship Id="rId38" Type="http://schemas.openxmlformats.org/officeDocument/2006/relationships/image" Target="media/image13.png"/><Relationship Id="rId46" Type="http://schemas.openxmlformats.org/officeDocument/2006/relationships/image" Target="media/image5.png"/><Relationship Id="rId20" Type="http://schemas.openxmlformats.org/officeDocument/2006/relationships/image" Target="media/image25.png"/><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26.png"/><Relationship Id="rId28" Type="http://schemas.openxmlformats.org/officeDocument/2006/relationships/image" Target="media/image4.png"/><Relationship Id="rId36" Type="http://schemas.openxmlformats.org/officeDocument/2006/relationships/image" Target="media/image28.png"/><Relationship Id="rId4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Shenira Perez</cp:lastModifiedBy>
  <cp:revision>2</cp:revision>
  <dcterms:created xsi:type="dcterms:W3CDTF">2021-04-09T21:48:00Z</dcterms:created>
  <dcterms:modified xsi:type="dcterms:W3CDTF">2021-04-09T21:48:00Z</dcterms:modified>
</cp:coreProperties>
</file>